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2" w:rsidRPr="007C3066" w:rsidRDefault="00165882" w:rsidP="00165882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7C3066">
        <w:rPr>
          <w:rFonts w:ascii="Times New Roman" w:hAnsi="Times New Roman" w:cs="Times New Roman"/>
          <w:sz w:val="23"/>
          <w:szCs w:val="23"/>
        </w:rPr>
        <w:t>Załącznik nr 1 do Uchwały Zebrania Delegatów LGD PDS nr 3/</w:t>
      </w:r>
      <w:r w:rsidR="00983463" w:rsidRPr="007C3066">
        <w:rPr>
          <w:rFonts w:ascii="Times New Roman" w:hAnsi="Times New Roman" w:cs="Times New Roman"/>
          <w:sz w:val="23"/>
          <w:szCs w:val="23"/>
        </w:rPr>
        <w:t>III/2016</w:t>
      </w:r>
      <w:r w:rsidRPr="007C3066">
        <w:rPr>
          <w:rFonts w:ascii="Times New Roman" w:hAnsi="Times New Roman" w:cs="Times New Roman"/>
          <w:sz w:val="23"/>
          <w:szCs w:val="23"/>
        </w:rPr>
        <w:t xml:space="preserve"> z dnia </w:t>
      </w:r>
      <w:r w:rsidR="00983463" w:rsidRPr="007C3066">
        <w:rPr>
          <w:rFonts w:ascii="Times New Roman" w:hAnsi="Times New Roman" w:cs="Times New Roman"/>
          <w:sz w:val="23"/>
          <w:szCs w:val="23"/>
        </w:rPr>
        <w:t>17.06</w:t>
      </w:r>
      <w:r w:rsidRPr="007C3066">
        <w:rPr>
          <w:rFonts w:ascii="Times New Roman" w:hAnsi="Times New Roman" w:cs="Times New Roman"/>
          <w:sz w:val="23"/>
          <w:szCs w:val="23"/>
        </w:rPr>
        <w:t>.201</w:t>
      </w:r>
      <w:r w:rsidR="00983463" w:rsidRPr="007C3066">
        <w:rPr>
          <w:rFonts w:ascii="Times New Roman" w:hAnsi="Times New Roman" w:cs="Times New Roman"/>
          <w:sz w:val="23"/>
          <w:szCs w:val="23"/>
        </w:rPr>
        <w:t>6</w:t>
      </w:r>
    </w:p>
    <w:p w:rsidR="00056DA0" w:rsidRPr="007C3066" w:rsidRDefault="00F07A39" w:rsidP="00056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P</w:t>
      </w:r>
      <w:r w:rsidR="00005D17" w:rsidRPr="007C3066">
        <w:rPr>
          <w:rFonts w:ascii="Times New Roman" w:hAnsi="Times New Roman" w:cs="Times New Roman"/>
          <w:b/>
        </w:rPr>
        <w:t>ROCEDURY</w:t>
      </w:r>
      <w:r w:rsidRPr="007C3066">
        <w:rPr>
          <w:rFonts w:ascii="Times New Roman" w:hAnsi="Times New Roman" w:cs="Times New Roman"/>
          <w:b/>
        </w:rPr>
        <w:t xml:space="preserve"> </w:t>
      </w:r>
      <w:r w:rsidR="00005D17" w:rsidRPr="007C3066">
        <w:rPr>
          <w:rFonts w:ascii="Times New Roman" w:hAnsi="Times New Roman" w:cs="Times New Roman"/>
          <w:b/>
        </w:rPr>
        <w:t xml:space="preserve">WYBORU </w:t>
      </w:r>
      <w:r w:rsidR="00E254FC" w:rsidRPr="007C3066">
        <w:rPr>
          <w:rFonts w:ascii="Times New Roman" w:hAnsi="Times New Roman" w:cs="Times New Roman"/>
          <w:b/>
        </w:rPr>
        <w:t xml:space="preserve">I OCENY </w:t>
      </w:r>
      <w:r w:rsidR="00056DA0" w:rsidRPr="007C3066">
        <w:rPr>
          <w:rFonts w:ascii="Times New Roman" w:hAnsi="Times New Roman" w:cs="Times New Roman"/>
          <w:b/>
        </w:rPr>
        <w:t>OPERACJI W RAMACH LSR</w:t>
      </w:r>
    </w:p>
    <w:p w:rsidR="00056DA0" w:rsidRPr="007C3066" w:rsidRDefault="00056DA0" w:rsidP="00056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(NIE DOTYCZY PROJEKTÓW GRANTOWYCH I OPERACJI WŁASNYCH)</w:t>
      </w:r>
    </w:p>
    <w:p w:rsidR="008E3259" w:rsidRPr="007C3066" w:rsidRDefault="008E3259" w:rsidP="008E3259">
      <w:pPr>
        <w:pStyle w:val="Bezodstpw"/>
        <w:rPr>
          <w:rStyle w:val="Uwydatnienie"/>
          <w:rFonts w:ascii="Times New Roman" w:hAnsi="Times New Roman" w:cs="Times New Roman"/>
          <w:i w:val="0"/>
        </w:rPr>
      </w:pPr>
    </w:p>
    <w:p w:rsidR="00AB61FA" w:rsidRPr="007C3066" w:rsidRDefault="007C347C" w:rsidP="006B205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Przygotowanie naboru</w:t>
      </w:r>
      <w:r w:rsidR="00AB61FA" w:rsidRPr="007C3066">
        <w:rPr>
          <w:rStyle w:val="Uwydatnienie"/>
          <w:rFonts w:ascii="Times New Roman" w:hAnsi="Times New Roman" w:cs="Times New Roman"/>
          <w:b/>
          <w:i w:val="0"/>
        </w:rPr>
        <w:t xml:space="preserve"> wniosków </w:t>
      </w:r>
    </w:p>
    <w:p w:rsidR="00A638A9" w:rsidRPr="007C3066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LGD ogłasza nabór wniosków jedynie w przypadku, gdy nie zostały osiągnięte zakładane w LSR wskaźniki i ich wartości dla celów i przedsięwzięć, w które wpisuje się zakres planowanego naboru.</w:t>
      </w:r>
    </w:p>
    <w:p w:rsidR="00A638A9" w:rsidRPr="007C3066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LGD mailem z potwierdzeniem odbioru występuje do SW z zapytaniem o wysokość dostępnych w ramach poddziałania środków finansowych w przeliczeniu na złote, nie później niż 60 dni  przed planowanym terminem rozpoczęcia biegu terminu składania wniosków do LGD. Wystąpienie nie jest konieczne w przypadku ogłaszania pierwszego naboru wniosków w ramach poddziałania.</w:t>
      </w:r>
    </w:p>
    <w:p w:rsidR="00191653" w:rsidRPr="007C3066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Nie później niż na 60 dni przed planowanym terminem rozpoczęcia biegu terminu składania wniosków, LGD mailem z potwierdzeniem odbioru przesyła informację do SW: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o aktualności harmonogramu, lub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o proponowanych zmianach w harmonogramie.</w:t>
      </w:r>
    </w:p>
    <w:p w:rsidR="006225CC" w:rsidRPr="007C3066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Po otrzymaniu informacji o wysokości dostępnych w ramach poddziałania środków oraz braku sprzeciwu SW na proponowane zmiany harmonogramu, LGD mailem z potwierdzeniem odbioru, zgodnie z aktualnym harmonogramem występuje do SW o uzgodnienie terminu naboru wniosków oraz przekazuje projekt ogłoszenia o naborze wniosków wraz z załącznikami, nie później jednak niż 30 dni przed planowanym terminem rozpoczęcia biegu terminu wniosków do LGD. </w:t>
      </w:r>
    </w:p>
    <w:p w:rsidR="00A638A9" w:rsidRPr="007C3066" w:rsidRDefault="00A638A9" w:rsidP="006225CC">
      <w:pPr>
        <w:pStyle w:val="Akapitzlist"/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Projekt ogłoszenia o naborze zawiera: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termin składania wniosków, nie króts</w:t>
      </w:r>
      <w:r w:rsidR="001A2040" w:rsidRPr="007C3066">
        <w:rPr>
          <w:rStyle w:val="Uwydatnienie"/>
          <w:rFonts w:ascii="Times New Roman" w:hAnsi="Times New Roman" w:cs="Times New Roman"/>
          <w:i w:val="0"/>
        </w:rPr>
        <w:t>zy niż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14 dni i nie dłuższy niż </w:t>
      </w:r>
      <w:r w:rsidR="00741181" w:rsidRPr="007C3066">
        <w:rPr>
          <w:rStyle w:val="Uwydatnienie"/>
          <w:rFonts w:ascii="Times New Roman" w:hAnsi="Times New Roman" w:cs="Times New Roman"/>
          <w:i w:val="0"/>
        </w:rPr>
        <w:t>30dni</w:t>
      </w:r>
      <w:r w:rsidRPr="007C3066">
        <w:rPr>
          <w:rStyle w:val="Uwydatnienie"/>
          <w:rFonts w:ascii="Times New Roman" w:hAnsi="Times New Roman" w:cs="Times New Roman"/>
          <w:i w:val="0"/>
        </w:rPr>
        <w:t>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miejsce składania wniosków wraz z informacją o konieczności bezpośredniego złożenia wniosku, tzn. osobiście, przez pełnomocnika lub osobę upoważnioną,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formy wsparcia (premia lub refundacja),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zakres tematyczny operacji, uszczegółowiony poprzez odwołanie do zakresów wymienionych w §2 rozporządzenia LSR,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warunki udzielenia wsparcia,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kryteria wyboru operacji wraz ze wskazaniem minimalnej liczby punktów, której uzyskanie jest warunkiem wyboru operacji,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informację w formie listy wymaganych dokumentów, potwierdzających spełnienie warunków udzielenia wsparcia oraz kryteriów wyboru operacji, 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wysokość limitu środków w ramach ogłaszanego naboru,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informację o miejscu udostępnienia LSR, formularza wniosku o przyznanie pomocy, formularza wniosku o płatność, formularza umowy o udzielenie wsparcia, opisu kryteriów wyboru operacji oraz zasad przyznawania punktów za spełnienie danego kryterium wraz z procedur</w:t>
      </w:r>
      <w:r w:rsidR="006225CC" w:rsidRPr="007C3066">
        <w:rPr>
          <w:rStyle w:val="Uwydatnienie"/>
          <w:rFonts w:ascii="Times New Roman" w:hAnsi="Times New Roman" w:cs="Times New Roman"/>
          <w:i w:val="0"/>
        </w:rPr>
        <w:t>ą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a ustalania lub zmiany kryteriów (linki do miejsc publikacji dokumentów),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informację o ograniczeniu wysokości kwoty pomocy dla danego typu operacji/ rodzaju działalności .</w:t>
      </w:r>
    </w:p>
    <w:p w:rsidR="00A638A9" w:rsidRPr="007C3066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Do ogłoszenia LGD załącza następujące dokumenty: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planowane do osiągnięcia w wyniku operacji cele ogólne, szczegółowe, przedsięwzięcia oraz zakładane do osiągnięcia wskaźniki (</w:t>
      </w:r>
      <w:r w:rsidR="00983D5A" w:rsidRPr="007C3066">
        <w:rPr>
          <w:rStyle w:val="Uwydatnienie"/>
          <w:rFonts w:ascii="Times New Roman" w:hAnsi="Times New Roman" w:cs="Times New Roman"/>
          <w:i w:val="0"/>
        </w:rPr>
        <w:t>z</w:t>
      </w:r>
      <w:r w:rsidRPr="007C3066">
        <w:rPr>
          <w:rStyle w:val="Uwydatnienie"/>
          <w:rFonts w:ascii="Times New Roman" w:hAnsi="Times New Roman" w:cs="Times New Roman"/>
          <w:i w:val="0"/>
        </w:rPr>
        <w:t>ałącznik nr 1)</w:t>
      </w:r>
    </w:p>
    <w:p w:rsidR="00E52672" w:rsidRPr="007C3066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Ogłoszenie o naborze wniosków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B75C4C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LGD podaje do publicznej wiadomości poprzez umieszczenie na swojej stronie </w:t>
      </w:r>
      <w:r w:rsidR="00B75C4C" w:rsidRPr="007C3066">
        <w:rPr>
          <w:rStyle w:val="Uwydatnienie"/>
          <w:rFonts w:ascii="Times New Roman" w:hAnsi="Times New Roman" w:cs="Times New Roman"/>
          <w:i w:val="0"/>
        </w:rPr>
        <w:t xml:space="preserve">internetowej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oraz na tablicy ogłoszeń w siedzibie LGD, nie </w:t>
      </w:r>
      <w:r w:rsidR="00741181" w:rsidRPr="007C3066">
        <w:rPr>
          <w:rStyle w:val="Uwydatnienie"/>
          <w:rFonts w:ascii="Times New Roman" w:hAnsi="Times New Roman" w:cs="Times New Roman"/>
          <w:i w:val="0"/>
        </w:rPr>
        <w:t xml:space="preserve">wcześniej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niż 30 dni </w:t>
      </w:r>
      <w:r w:rsidR="00741181" w:rsidRPr="007C3066">
        <w:rPr>
          <w:rStyle w:val="Uwydatnienie"/>
          <w:rFonts w:ascii="Times New Roman" w:hAnsi="Times New Roman" w:cs="Times New Roman"/>
          <w:i w:val="0"/>
        </w:rPr>
        <w:t xml:space="preserve">i nie później niż14 dni </w:t>
      </w:r>
      <w:r w:rsidRPr="007C3066">
        <w:rPr>
          <w:rStyle w:val="Uwydatnienie"/>
          <w:rFonts w:ascii="Times New Roman" w:hAnsi="Times New Roman" w:cs="Times New Roman"/>
          <w:i w:val="0"/>
        </w:rPr>
        <w:t>przed planowanym terminem rozpoczęcia biegu terminu wniosków do LGD.</w:t>
      </w:r>
    </w:p>
    <w:p w:rsidR="00B75C4C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LGD każdemu ogłoszeniu nadaje kolejny numer według następującego schematu – kolejny numer ogłoszenia/ rok (np. 1/2016). W przypadku, gdy nabór będzie przeprowadzony na przełomie dwóch lat, ogłoszenie o naborze powinno w numerze mieć rok, w którym upływa termin składania wniosków (np. dla przełomu 2016/2017 – 1/2017)</w:t>
      </w:r>
    </w:p>
    <w:p w:rsidR="00B75C4C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 miejscu publikacji ogłoszenia o naborze, na swojej stronie internetowej, LGD podaję dokładną datę jego zamieszczenia (zawierającą dzień, miesiąc oraz rok).</w:t>
      </w:r>
    </w:p>
    <w:p w:rsidR="00B75C4C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Wszystkie ogłoszenia o naborach wniosków przeprowadzonych w ramach perspektywy 2014-2020, będą archiwizowane na stronie internetowej LGD, co najmniej do 31 marca 2028 r., w taki sposób, aby podgląd treści ogłoszeń był możliwy przez każdy podmiot odwiedzający stronę internetową.</w:t>
      </w:r>
    </w:p>
    <w:p w:rsidR="00A638A9" w:rsidRPr="007C3066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Treść ogłoszenia o naborze wniosków, kryteria wyboru operacji oraz ustalone wymogi dotyczące naboru, nie mogą być zmieniane po zamieszczeniu ogłoszenia stronie internetowej LGD.</w:t>
      </w:r>
    </w:p>
    <w:p w:rsidR="00860CB8" w:rsidRPr="007C3066" w:rsidRDefault="00860CB8" w:rsidP="00860CB8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:rsidR="0092053E" w:rsidRPr="007C3066" w:rsidRDefault="0092053E" w:rsidP="006B205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 xml:space="preserve">Nabór wniosków </w:t>
      </w:r>
    </w:p>
    <w:p w:rsidR="0092053E" w:rsidRPr="007C3066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W odpowiedzi na ogłoszony nabór, pracownicy biura LGD w godzinach pracy, przyjmują wnioski o przyznanie pomocy, składane przez wnioskodawców osobiście, przez pełnomocników lub osoby upoważnione. Wnioski z kompletami niezbędnych załączników składane są w 3 egz. w wersji papierowej. </w:t>
      </w:r>
    </w:p>
    <w:p w:rsidR="000A10DA" w:rsidRPr="007C3066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lastRenderedPageBreak/>
        <w:t xml:space="preserve">Składane w biurze LGD wnioski są ewidencjonowane w rejestrze </w:t>
      </w:r>
      <w:r w:rsidR="000B1A97" w:rsidRPr="007C3066">
        <w:rPr>
          <w:rStyle w:val="Uwydatnienie"/>
          <w:rFonts w:ascii="Times New Roman" w:hAnsi="Times New Roman" w:cs="Times New Roman"/>
          <w:i w:val="0"/>
        </w:rPr>
        <w:t xml:space="preserve">złożonych wniosków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wg. kolejności wpływu. Przy rejestracji każdemu wnioskowi nadawany jest znak sprawy zgodnie z </w:t>
      </w:r>
      <w:r w:rsidR="00B75C4C" w:rsidRPr="007C3066">
        <w:rPr>
          <w:rStyle w:val="Uwydatnienie"/>
          <w:rFonts w:ascii="Times New Roman" w:hAnsi="Times New Roman" w:cs="Times New Roman"/>
          <w:i w:val="0"/>
        </w:rPr>
        <w:t>systemem przyjętym w LGD</w:t>
      </w:r>
      <w:r w:rsidRPr="007C3066">
        <w:rPr>
          <w:rStyle w:val="Uwydatnienie"/>
          <w:rFonts w:ascii="Times New Roman" w:hAnsi="Times New Roman" w:cs="Times New Roman"/>
          <w:i w:val="0"/>
        </w:rPr>
        <w:t>.</w:t>
      </w:r>
      <w:r w:rsidR="00BE3954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C3066">
        <w:rPr>
          <w:rStyle w:val="Uwydatnienie"/>
          <w:rFonts w:ascii="Times New Roman" w:hAnsi="Times New Roman" w:cs="Times New Roman"/>
          <w:i w:val="0"/>
        </w:rPr>
        <w:t>Złożenie wniosku potwierdzane jest na kopii pierwszej strony wniosku. Potwierdzenie zawiera datę złożenia wniosku, nadany znak sprawy, liczbę złożonych wraz z wnioskiem załączników oraz jest opatrzone pieczęcią LGD i podpisane przez osobę przyjmującą w LGD wniosek.</w:t>
      </w:r>
      <w:r w:rsidR="000A10DA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</w:p>
    <w:p w:rsidR="00BC7036" w:rsidRPr="007C3066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Liczba składanych załączników jest weryfikowana przez ich przeliczenie przez pracownika biura w obecności wnioskodawcy, pełnomocnika wnioskodawcy lub osoby przez niego upoważnionej. </w:t>
      </w:r>
    </w:p>
    <w:p w:rsidR="00A638A9" w:rsidRPr="007C3066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 trakcie trwania naboru wniosków, wnioskodawca ma prawo wycofania swojego wniosku.</w:t>
      </w:r>
      <w:r w:rsidR="000A10DA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C3066">
        <w:rPr>
          <w:rStyle w:val="Uwydatnienie"/>
          <w:rFonts w:ascii="Times New Roman" w:hAnsi="Times New Roman" w:cs="Times New Roman"/>
          <w:i w:val="0"/>
        </w:rPr>
        <w:t>Warunkiem wycofania wniosku jest złożenie do LGD pisemnego zawiadomienia o wycofaniu wniosku przez wnioskodawcę.</w:t>
      </w:r>
      <w:r w:rsidR="000A10DA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C3066">
        <w:rPr>
          <w:rStyle w:val="Uwydatnienie"/>
          <w:rFonts w:ascii="Times New Roman" w:hAnsi="Times New Roman" w:cs="Times New Roman"/>
          <w:i w:val="0"/>
        </w:rPr>
        <w:t>Zawiadomienie powinno zawierać w szczególności: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imię i nazwisko/ nazwę wnioskodawcy,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znak sprawy,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datę złożenia wniosku,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określenie przedmiotu wycofania,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formę zwrotu wycofywanych dokumentów (osobiście, przez pełnomocnika, osobę upoważnioną lub korespondencyjnie),</w:t>
      </w:r>
    </w:p>
    <w:p w:rsidR="00A638A9" w:rsidRPr="007C3066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podpis wnioskodawcy.</w:t>
      </w:r>
    </w:p>
    <w:p w:rsidR="00A638A9" w:rsidRPr="007C3066" w:rsidRDefault="00A638A9" w:rsidP="0092053E">
      <w:pPr>
        <w:spacing w:after="0" w:line="240" w:lineRule="auto"/>
        <w:ind w:firstLine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Potwierdzeniem zwrotu wnioskodawcy, wycofywanych dokumentów jest:</w:t>
      </w:r>
    </w:p>
    <w:p w:rsidR="00A638A9" w:rsidRPr="007C3066" w:rsidRDefault="00A638A9" w:rsidP="006B2056">
      <w:pPr>
        <w:pStyle w:val="Akapitzlist"/>
        <w:numPr>
          <w:ilvl w:val="3"/>
          <w:numId w:val="4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pisemne potwierdzenie wraz z podpisem (wnioskodawcy, pełnomocnika lub osoby upoważnionej) na oryginale zawiadomienia o wycofaniu wniosku, w przypadku odbioru bezpośredniego w biurze LGD, </w:t>
      </w:r>
    </w:p>
    <w:p w:rsidR="00A638A9" w:rsidRPr="007C3066" w:rsidRDefault="00A638A9" w:rsidP="006B2056">
      <w:pPr>
        <w:pStyle w:val="Akapitzlist"/>
        <w:numPr>
          <w:ilvl w:val="3"/>
          <w:numId w:val="4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potwierdzenie odbioru listu poleconego, w przypadku zwrotu korespondencyjnego.</w:t>
      </w:r>
    </w:p>
    <w:p w:rsidR="00A638A9" w:rsidRPr="007C3066" w:rsidRDefault="00A638A9" w:rsidP="0092053E">
      <w:p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Wniosek skutecznie wycofany nie wywołuję żadnych skutków prawnych, a podmiot, który złożył, a następnie wycofał wniosek, będzie traktowany jakby tego wniosku nie złożył.</w:t>
      </w:r>
    </w:p>
    <w:p w:rsidR="00A638A9" w:rsidRPr="007C3066" w:rsidRDefault="00A638A9" w:rsidP="0092053E">
      <w:p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Dla zachowania śladu rewizyjnego złożonego, a następnie wycofanego wniosku, LGD w swojej dokumentacji pozostawia kopię wycofanego wniosku oraz oryginał zawiadomienia o wycofaniu wniosku.</w:t>
      </w:r>
    </w:p>
    <w:p w:rsidR="00BE3954" w:rsidRPr="007C3066" w:rsidRDefault="00BE3954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Lista złożonych wniosków jest podawana do publicznej wiadomości poprzez umieszczenie na stronie internetowej LGD.</w:t>
      </w:r>
    </w:p>
    <w:p w:rsidR="004942E0" w:rsidRPr="007C3066" w:rsidRDefault="004942E0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:rsidR="00A638A9" w:rsidRPr="007C3066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III.</w:t>
      </w:r>
      <w:r w:rsidRPr="007C3066">
        <w:rPr>
          <w:rStyle w:val="Uwydatnienie"/>
          <w:rFonts w:ascii="Times New Roman" w:hAnsi="Times New Roman" w:cs="Times New Roman"/>
          <w:b/>
          <w:i w:val="0"/>
        </w:rPr>
        <w:tab/>
      </w:r>
      <w:r w:rsidR="00BF1DA2" w:rsidRPr="007C3066">
        <w:rPr>
          <w:rStyle w:val="Uwydatnienie"/>
          <w:rFonts w:ascii="Times New Roman" w:hAnsi="Times New Roman" w:cs="Times New Roman"/>
          <w:b/>
          <w:i w:val="0"/>
        </w:rPr>
        <w:t xml:space="preserve">Procedura oceny i wyboru operacji w ramach </w:t>
      </w:r>
      <w:r w:rsidR="000545C0" w:rsidRPr="007C3066">
        <w:rPr>
          <w:rStyle w:val="Uwydatnienie"/>
          <w:rFonts w:ascii="Times New Roman" w:hAnsi="Times New Roman" w:cs="Times New Roman"/>
          <w:b/>
          <w:i w:val="0"/>
        </w:rPr>
        <w:t>LSR</w:t>
      </w:r>
    </w:p>
    <w:p w:rsidR="000545C0" w:rsidRPr="007C3066" w:rsidRDefault="000545C0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55C" w:rsidRPr="007C3066" w:rsidRDefault="0041555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Ocena i wybór </w:t>
      </w:r>
      <w:r w:rsidR="000545C0" w:rsidRPr="007C3066">
        <w:rPr>
          <w:rFonts w:ascii="Times New Roman" w:hAnsi="Times New Roman" w:cs="Times New Roman"/>
        </w:rPr>
        <w:t xml:space="preserve">operacji </w:t>
      </w:r>
      <w:r w:rsidRPr="007C3066">
        <w:rPr>
          <w:rFonts w:ascii="Times New Roman" w:hAnsi="Times New Roman" w:cs="Times New Roman"/>
        </w:rPr>
        <w:t>odbywa się w następujących etapach:</w:t>
      </w:r>
    </w:p>
    <w:p w:rsidR="009028D2" w:rsidRPr="007C3066" w:rsidRDefault="0041555C" w:rsidP="00902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- Wstępna ocena wniosków </w:t>
      </w:r>
      <w:r w:rsidR="009028D2" w:rsidRPr="007C3066">
        <w:rPr>
          <w:rFonts w:ascii="Times New Roman" w:hAnsi="Times New Roman" w:cs="Times New Roman"/>
        </w:rPr>
        <w:t xml:space="preserve">pod kątem </w:t>
      </w:r>
      <w:r w:rsidRPr="007C3066">
        <w:rPr>
          <w:rFonts w:ascii="Times New Roman" w:hAnsi="Times New Roman" w:cs="Times New Roman"/>
        </w:rPr>
        <w:t>spełnienia wymagań określonych w ogłoszeniu naboru wniosków</w:t>
      </w:r>
      <w:r w:rsidR="009028D2" w:rsidRPr="007C3066">
        <w:rPr>
          <w:rFonts w:ascii="Times New Roman" w:hAnsi="Times New Roman" w:cs="Times New Roman"/>
        </w:rPr>
        <w:t>, tj. w zakr</w:t>
      </w:r>
      <w:r w:rsidR="00860CB8" w:rsidRPr="007C3066">
        <w:rPr>
          <w:rFonts w:ascii="Times New Roman" w:hAnsi="Times New Roman" w:cs="Times New Roman"/>
        </w:rPr>
        <w:t>e</w:t>
      </w:r>
      <w:r w:rsidR="009028D2" w:rsidRPr="007C3066">
        <w:rPr>
          <w:rFonts w:ascii="Times New Roman" w:hAnsi="Times New Roman" w:cs="Times New Roman"/>
        </w:rPr>
        <w:t>sie:</w:t>
      </w:r>
    </w:p>
    <w:p w:rsidR="009028D2" w:rsidRPr="007C3066" w:rsidRDefault="009028D2" w:rsidP="006B2056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złożenia wniosku w miejscu i terminie wskazanym w ogłoszeniu,</w:t>
      </w:r>
    </w:p>
    <w:p w:rsidR="009028D2" w:rsidRPr="007C3066" w:rsidRDefault="009028D2" w:rsidP="006B2056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zgodności operacji z zakresem tematycznym, który został wskazany w ogłoszeniu o naborze,</w:t>
      </w:r>
    </w:p>
    <w:p w:rsidR="009028D2" w:rsidRPr="007C3066" w:rsidRDefault="009028D2" w:rsidP="006B2056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zgodności operacji z formą wsparcia wskazaną w ogłoszeniu o naborze (premia lub refundacja),</w:t>
      </w:r>
    </w:p>
    <w:p w:rsidR="009028D2" w:rsidRPr="007C3066" w:rsidRDefault="009028D2" w:rsidP="007A6F8E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spełnienia dodatkowych warunków udzielenia wsparcia obowiązujących w ramach naboru</w:t>
      </w:r>
      <w:r w:rsidR="007E5B92" w:rsidRPr="007C3066">
        <w:rPr>
          <w:rStyle w:val="Uwydatnienie"/>
          <w:rFonts w:ascii="Times New Roman" w:hAnsi="Times New Roman" w:cs="Times New Roman"/>
          <w:i w:val="0"/>
        </w:rPr>
        <w:t xml:space="preserve">, w  tym spełnienia kryteriów dostępu odnoszących się do podmiotu uprawnionego do wsparcia w ramach danego naboru/ogłoszenia oraz </w:t>
      </w:r>
      <w:r w:rsidR="007E5B92" w:rsidRPr="007C3066">
        <w:rPr>
          <w:rFonts w:ascii="Times New Roman" w:hAnsi="Times New Roman" w:cs="Times New Roman"/>
        </w:rPr>
        <w:t>zakresu wsparcia w ramach danego naboru/ogłoszenia</w:t>
      </w:r>
      <w:r w:rsidR="008C2634" w:rsidRPr="007C3066">
        <w:rPr>
          <w:rStyle w:val="Uwydatnienie"/>
          <w:rFonts w:ascii="Times New Roman" w:hAnsi="Times New Roman" w:cs="Times New Roman"/>
          <w:i w:val="0"/>
        </w:rPr>
        <w:t>.</w:t>
      </w:r>
    </w:p>
    <w:p w:rsidR="0041555C" w:rsidRPr="007C3066" w:rsidRDefault="0041555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  </w:t>
      </w:r>
      <w:r w:rsidR="009028D2" w:rsidRPr="007C3066">
        <w:rPr>
          <w:rFonts w:ascii="Times New Roman" w:hAnsi="Times New Roman" w:cs="Times New Roman"/>
        </w:rPr>
        <w:t>-</w:t>
      </w:r>
      <w:r w:rsidRPr="007C3066">
        <w:rPr>
          <w:rFonts w:ascii="Times New Roman" w:hAnsi="Times New Roman" w:cs="Times New Roman"/>
        </w:rPr>
        <w:t xml:space="preserve"> Ocena </w:t>
      </w:r>
      <w:r w:rsidR="009028D2" w:rsidRPr="007C3066">
        <w:rPr>
          <w:rFonts w:ascii="Times New Roman" w:hAnsi="Times New Roman" w:cs="Times New Roman"/>
        </w:rPr>
        <w:t xml:space="preserve">zgodności </w:t>
      </w:r>
      <w:r w:rsidRPr="007C3066">
        <w:rPr>
          <w:rFonts w:ascii="Times New Roman" w:hAnsi="Times New Roman" w:cs="Times New Roman"/>
        </w:rPr>
        <w:t xml:space="preserve">wniosków </w:t>
      </w:r>
      <w:r w:rsidR="009028D2" w:rsidRPr="007C3066">
        <w:rPr>
          <w:rFonts w:ascii="Times New Roman" w:hAnsi="Times New Roman" w:cs="Times New Roman"/>
        </w:rPr>
        <w:t>z LSR, tj. w zakresie:</w:t>
      </w:r>
    </w:p>
    <w:p w:rsidR="007A6F8E" w:rsidRPr="007C3066" w:rsidRDefault="007A6F8E" w:rsidP="007A6F8E">
      <w:pPr>
        <w:pStyle w:val="Akapitzlist"/>
        <w:numPr>
          <w:ilvl w:val="0"/>
          <w:numId w:val="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Fonts w:ascii="Times New Roman" w:hAnsi="Times New Roman" w:cs="Times New Roman"/>
        </w:rPr>
        <w:t>ocena czy realizacja operacji przyczyni się do realizacji celów ogólnych i szczegółowych LSR, przez osiąganie zaplanowanych dla danego zakresu wsparcia wskaźników</w:t>
      </w:r>
    </w:p>
    <w:p w:rsidR="009028D2" w:rsidRPr="007C3066" w:rsidRDefault="009028D2" w:rsidP="006B2056">
      <w:pPr>
        <w:pStyle w:val="Akapitzlist"/>
        <w:numPr>
          <w:ilvl w:val="0"/>
          <w:numId w:val="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spełnienia przez Wnioskodawcę i jego projektu warunków udzielenia pomocy z uwzględnieniem przepisów prawa </w:t>
      </w:r>
      <w:r w:rsidR="00613518" w:rsidRPr="007C3066">
        <w:rPr>
          <w:rStyle w:val="Uwydatnienie"/>
          <w:rFonts w:ascii="Times New Roman" w:hAnsi="Times New Roman" w:cs="Times New Roman"/>
          <w:i w:val="0"/>
        </w:rPr>
        <w:t>(</w:t>
      </w:r>
      <w:r w:rsidR="007B5831" w:rsidRPr="007C3066">
        <w:rPr>
          <w:rStyle w:val="Uwydatnienie"/>
          <w:rFonts w:ascii="Times New Roman" w:hAnsi="Times New Roman" w:cs="Times New Roman"/>
          <w:i w:val="0"/>
        </w:rPr>
        <w:t>zgodność z Programem)</w:t>
      </w:r>
    </w:p>
    <w:p w:rsidR="00F506E2" w:rsidRPr="007C3066" w:rsidRDefault="007A6F8E" w:rsidP="00F506E2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Fonts w:ascii="Times New Roman" w:hAnsi="Times New Roman" w:cs="Times New Roman"/>
        </w:rPr>
        <w:t xml:space="preserve">- </w:t>
      </w:r>
      <w:r w:rsidR="00F506E2" w:rsidRPr="007C3066">
        <w:rPr>
          <w:rFonts w:ascii="Times New Roman" w:hAnsi="Times New Roman" w:cs="Times New Roman"/>
        </w:rPr>
        <w:t>O</w:t>
      </w:r>
      <w:r w:rsidR="00F506E2" w:rsidRPr="007C3066">
        <w:rPr>
          <w:rStyle w:val="Uwydatnienie"/>
          <w:rFonts w:ascii="Times New Roman" w:hAnsi="Times New Roman" w:cs="Times New Roman"/>
          <w:i w:val="0"/>
        </w:rPr>
        <w:t>cena spełnienia kryteriów wyboru określonych w LSR</w:t>
      </w:r>
      <w:r w:rsidR="002275BC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275BC" w:rsidRPr="007C3066">
        <w:rPr>
          <w:rFonts w:ascii="Times New Roman" w:hAnsi="Times New Roman" w:cs="Times New Roman"/>
        </w:rPr>
        <w:t>i ustalenie kwoty wsparcia</w:t>
      </w:r>
    </w:p>
    <w:p w:rsidR="009028D2" w:rsidRPr="007C3066" w:rsidRDefault="00F506E2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- </w:t>
      </w:r>
      <w:r w:rsidR="007A6F8E" w:rsidRPr="007C3066">
        <w:rPr>
          <w:rFonts w:ascii="Times New Roman" w:hAnsi="Times New Roman" w:cs="Times New Roman"/>
        </w:rPr>
        <w:t>W</w:t>
      </w:r>
      <w:r w:rsidR="00736223" w:rsidRPr="007C3066">
        <w:rPr>
          <w:rFonts w:ascii="Times New Roman" w:hAnsi="Times New Roman" w:cs="Times New Roman"/>
        </w:rPr>
        <w:t xml:space="preserve">ybór wniosków do dofinansowania </w:t>
      </w:r>
    </w:p>
    <w:p w:rsidR="007A6F8E" w:rsidRPr="007C3066" w:rsidRDefault="007A6F8E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9AA" w:rsidRPr="007C3066" w:rsidRDefault="00D63544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Nad przebiegiem oceny i wyboru operacji w ramach LSR czuwa Zarząd LGD</w:t>
      </w:r>
      <w:r w:rsidR="00A23F1F" w:rsidRPr="007C3066">
        <w:rPr>
          <w:rFonts w:ascii="Times New Roman" w:hAnsi="Times New Roman" w:cs="Times New Roman"/>
        </w:rPr>
        <w:t xml:space="preserve">, który </w:t>
      </w:r>
      <w:r w:rsidR="006E69AA" w:rsidRPr="007C3066">
        <w:rPr>
          <w:rFonts w:ascii="Times New Roman" w:hAnsi="Times New Roman" w:cs="Times New Roman"/>
        </w:rPr>
        <w:t>pełni rolę „opiekuna procesu oceny wniosków”, którego rolą jest:</w:t>
      </w:r>
    </w:p>
    <w:p w:rsidR="006E69AA" w:rsidRPr="007C3066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- nadzór nad procesem oceny, </w:t>
      </w:r>
    </w:p>
    <w:p w:rsidR="006E69AA" w:rsidRPr="007C3066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- dbanie o zachowanie parytetu oraz zasady bezstronności przez członków Rady,</w:t>
      </w:r>
    </w:p>
    <w:p w:rsidR="006E69AA" w:rsidRPr="007C3066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- zapewnienie oraz respektowania procedur określonych w LSR,</w:t>
      </w:r>
    </w:p>
    <w:p w:rsidR="003B65F2" w:rsidRPr="007C3066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- </w:t>
      </w:r>
      <w:r w:rsidR="00812D19" w:rsidRPr="007C3066">
        <w:rPr>
          <w:rFonts w:ascii="Times New Roman" w:hAnsi="Times New Roman" w:cs="Times New Roman"/>
        </w:rPr>
        <w:t>dbanie o poprawność dokumentacji dotyczącej oceny i wyboru operacji,</w:t>
      </w:r>
      <w:r w:rsidR="003B65F2" w:rsidRPr="007C3066">
        <w:rPr>
          <w:rFonts w:ascii="Times New Roman" w:hAnsi="Times New Roman" w:cs="Times New Roman"/>
        </w:rPr>
        <w:t xml:space="preserve"> </w:t>
      </w:r>
    </w:p>
    <w:p w:rsidR="00D63544" w:rsidRPr="007C3066" w:rsidRDefault="003B65F2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- poprawności formalnej</w:t>
      </w:r>
      <w:r w:rsidR="006E69AA" w:rsidRPr="007C3066">
        <w:rPr>
          <w:rFonts w:ascii="Times New Roman" w:hAnsi="Times New Roman" w:cs="Times New Roman"/>
        </w:rPr>
        <w:t>.</w:t>
      </w:r>
    </w:p>
    <w:p w:rsidR="003422DC" w:rsidRPr="007C3066" w:rsidRDefault="003422D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W ramach pełnienia </w:t>
      </w:r>
      <w:r w:rsidR="0073768C" w:rsidRPr="007C3066">
        <w:rPr>
          <w:rFonts w:ascii="Times New Roman" w:hAnsi="Times New Roman" w:cs="Times New Roman"/>
        </w:rPr>
        <w:t>tej roli</w:t>
      </w:r>
      <w:r w:rsidRPr="007C3066">
        <w:rPr>
          <w:rFonts w:ascii="Times New Roman" w:hAnsi="Times New Roman" w:cs="Times New Roman"/>
        </w:rPr>
        <w:t xml:space="preserve">, </w:t>
      </w:r>
      <w:r w:rsidR="00DB6281" w:rsidRPr="007C3066">
        <w:rPr>
          <w:rFonts w:ascii="Times New Roman" w:hAnsi="Times New Roman" w:cs="Times New Roman"/>
        </w:rPr>
        <w:t xml:space="preserve">Zarząd </w:t>
      </w:r>
      <w:r w:rsidR="0073768C" w:rsidRPr="007C3066">
        <w:rPr>
          <w:rFonts w:ascii="Times New Roman" w:hAnsi="Times New Roman" w:cs="Times New Roman"/>
        </w:rPr>
        <w:t xml:space="preserve">będzie ściśle współpracował z pracownikami LGD oraz członkami Rady, </w:t>
      </w:r>
      <w:r w:rsidR="00E11D3A" w:rsidRPr="007C3066">
        <w:rPr>
          <w:rFonts w:ascii="Times New Roman" w:hAnsi="Times New Roman" w:cs="Times New Roman"/>
        </w:rPr>
        <w:t>zapewniając przepływ informacji i wymianę opinii.</w:t>
      </w:r>
    </w:p>
    <w:p w:rsidR="00D63544" w:rsidRPr="007C3066" w:rsidRDefault="00D63544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55C" w:rsidRPr="007C3066" w:rsidRDefault="0041555C" w:rsidP="006B20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Przebieg </w:t>
      </w:r>
      <w:r w:rsidRPr="007C3066">
        <w:rPr>
          <w:rFonts w:ascii="Times New Roman" w:hAnsi="Times New Roman" w:cs="Times New Roman"/>
          <w:b/>
        </w:rPr>
        <w:t>wstępnej oceny wniosków</w:t>
      </w:r>
      <w:r w:rsidRPr="007C3066">
        <w:rPr>
          <w:rFonts w:ascii="Times New Roman" w:hAnsi="Times New Roman" w:cs="Times New Roman"/>
        </w:rPr>
        <w:t>:</w:t>
      </w:r>
    </w:p>
    <w:p w:rsidR="0041555C" w:rsidRPr="007C3066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Wstępnej oceny wniosków dokonują pracownicy biura LGD. W celu zachowania bezstronności w ocenie pracownicy LGD podpisują deklarację bezstronności, stanowiącą załącznik nr 1 do regulaminu pracy biura. Podziału wniosków pomiędzy pracowników LGD do dokonania wstępnej oceny dokonuje Dyrektor biura albo system informatyczny, przy uwzględnieniu niezbędnych wyłączeń.</w:t>
      </w:r>
    </w:p>
    <w:p w:rsidR="0041555C" w:rsidRPr="007C3066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lastRenderedPageBreak/>
        <w:t xml:space="preserve">Wstępna ocena dokonywana jest w oparciu o kartę wstępnej oceny wniosków, stanowiącej załącznik nr </w:t>
      </w:r>
      <w:r w:rsidR="00BC33D4" w:rsidRPr="007C3066">
        <w:rPr>
          <w:rFonts w:ascii="Times New Roman" w:hAnsi="Times New Roman" w:cs="Times New Roman"/>
        </w:rPr>
        <w:t>2</w:t>
      </w:r>
      <w:r w:rsidRPr="007C3066">
        <w:rPr>
          <w:rFonts w:ascii="Times New Roman" w:hAnsi="Times New Roman" w:cs="Times New Roman"/>
        </w:rPr>
        <w:t xml:space="preserve"> do niniejszej procedury. </w:t>
      </w:r>
    </w:p>
    <w:p w:rsidR="0041555C" w:rsidRPr="007C3066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Wszelkie wątpliwości w dokonywaniu wstępnej oceny wniosków rozstrzyga Zarząd LGD.</w:t>
      </w:r>
    </w:p>
    <w:p w:rsidR="0041555C" w:rsidRPr="007C3066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Wstępnej oceny wniosków</w:t>
      </w:r>
      <w:r w:rsidR="008E6991" w:rsidRPr="007C3066">
        <w:rPr>
          <w:rFonts w:ascii="Times New Roman" w:hAnsi="Times New Roman" w:cs="Times New Roman"/>
        </w:rPr>
        <w:t xml:space="preserve"> </w:t>
      </w:r>
      <w:r w:rsidRPr="007C3066">
        <w:rPr>
          <w:rFonts w:ascii="Times New Roman" w:hAnsi="Times New Roman" w:cs="Times New Roman"/>
        </w:rPr>
        <w:t xml:space="preserve">dokonuje się w terminie </w:t>
      </w:r>
      <w:r w:rsidR="008E6991" w:rsidRPr="007C3066">
        <w:rPr>
          <w:rFonts w:ascii="Times New Roman" w:hAnsi="Times New Roman" w:cs="Times New Roman"/>
        </w:rPr>
        <w:t>7</w:t>
      </w:r>
      <w:r w:rsidRPr="007C3066">
        <w:rPr>
          <w:rFonts w:ascii="Times New Roman" w:hAnsi="Times New Roman" w:cs="Times New Roman"/>
        </w:rPr>
        <w:t xml:space="preserve"> dni od zakończenia naboru wniosków.</w:t>
      </w:r>
    </w:p>
    <w:p w:rsidR="0041555C" w:rsidRPr="007C3066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Po zakończeniu wstępnej oceny wniosków biuro przygotowuje listę wniosków po wstępnej ocenie zawierających informację o pozytywnym lub negatywnym zakończeniu wstępnej oceny</w:t>
      </w:r>
      <w:r w:rsidR="00BF0096" w:rsidRPr="007C3066">
        <w:rPr>
          <w:rFonts w:ascii="Times New Roman" w:hAnsi="Times New Roman" w:cs="Times New Roman"/>
        </w:rPr>
        <w:t>.</w:t>
      </w:r>
    </w:p>
    <w:p w:rsidR="00480564" w:rsidRPr="007C3066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Niezwłocznie po dokonaniu wstępnej oceny wniosków, odbywa się I posiedzenie Rady LGD. </w:t>
      </w:r>
      <w:r w:rsidR="00BF0096" w:rsidRPr="007C3066">
        <w:rPr>
          <w:rStyle w:val="Uwydatnienie"/>
          <w:rFonts w:ascii="Times New Roman" w:hAnsi="Times New Roman" w:cs="Times New Roman"/>
          <w:i w:val="0"/>
        </w:rPr>
        <w:t>C</w:t>
      </w:r>
      <w:r w:rsidRPr="007C3066">
        <w:rPr>
          <w:rStyle w:val="Uwydatnienie"/>
          <w:rFonts w:ascii="Times New Roman" w:hAnsi="Times New Roman" w:cs="Times New Roman"/>
          <w:i w:val="0"/>
        </w:rPr>
        <w:t>złonkowie Rady LGD wypełniają deklarację bezstronności, zgodnie z wzorem stanowiącym załącznik do Regulaminu Rady LGD.</w:t>
      </w:r>
    </w:p>
    <w:p w:rsidR="00480564" w:rsidRPr="007C3066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Po przedstawieniu przez pracowników biura wyników wstępnej oceny wniosków, Rada zatwierdza listę wniosków zawierających informację o pozytywnym lub negatywnym zakończeniu wstępnej oceny wniosków, przy zachowaniu zasady bezstronności i parytetów, o których mowa w art. 32 ust. 2 lit b oraz art. 34 ust. 3 lit b rozporządzenia nr 1303/2013. </w:t>
      </w:r>
    </w:p>
    <w:p w:rsidR="00480564" w:rsidRPr="007C3066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Do oceny pod kątem zgodności operacji z LSR kieruje się wyłącznie wnioski, które przeszły pozytywnie wstępną ocenę.</w:t>
      </w:r>
    </w:p>
    <w:p w:rsidR="00480564" w:rsidRPr="007C3066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Wnioskodawców, których wnioski nie przeszły pozytywnie wstępnej oceny, informuje się o negatywnym wyniku, podając jego przyczyny. Powiadomienie wnioskodawcy o wynikach wstępnej oceny zawiera pouczenie o możliwości wniesienia protestu jeżeli operacja uzyskała negatywną ocenę z powodu:</w:t>
      </w:r>
    </w:p>
    <w:p w:rsidR="00480564" w:rsidRPr="007C3066" w:rsidRDefault="00480564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nieterminowego złożenia wniosku, lub/ i</w:t>
      </w:r>
    </w:p>
    <w:p w:rsidR="00480564" w:rsidRPr="007C3066" w:rsidRDefault="00480564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braku zgodności z zakresem tematycznym.</w:t>
      </w:r>
    </w:p>
    <w:p w:rsidR="0041555C" w:rsidRPr="007C3066" w:rsidRDefault="0041555C" w:rsidP="0041555C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:rsidR="00A638A9" w:rsidRPr="007C3066" w:rsidRDefault="009D521D" w:rsidP="006B20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7C3066">
        <w:rPr>
          <w:rFonts w:ascii="Times New Roman" w:hAnsi="Times New Roman" w:cs="Times New Roman"/>
          <w:iCs/>
        </w:rPr>
        <w:t>Przebieg</w:t>
      </w:r>
      <w:r w:rsidRPr="007C3066">
        <w:rPr>
          <w:rFonts w:ascii="Times New Roman" w:hAnsi="Times New Roman" w:cs="Times New Roman"/>
          <w:b/>
          <w:iCs/>
        </w:rPr>
        <w:t xml:space="preserve"> oceny</w:t>
      </w:r>
      <w:r w:rsidR="00A638A9" w:rsidRPr="007C3066">
        <w:rPr>
          <w:rFonts w:ascii="Times New Roman" w:hAnsi="Times New Roman" w:cs="Times New Roman"/>
          <w:b/>
          <w:iCs/>
        </w:rPr>
        <w:t xml:space="preserve"> </w:t>
      </w:r>
      <w:r w:rsidR="00BC7036" w:rsidRPr="007C3066">
        <w:rPr>
          <w:rFonts w:ascii="Times New Roman" w:hAnsi="Times New Roman" w:cs="Times New Roman"/>
          <w:b/>
          <w:iCs/>
        </w:rPr>
        <w:t>pod k</w:t>
      </w:r>
      <w:r w:rsidRPr="007C3066">
        <w:rPr>
          <w:rFonts w:ascii="Times New Roman" w:hAnsi="Times New Roman" w:cs="Times New Roman"/>
          <w:b/>
          <w:iCs/>
        </w:rPr>
        <w:t>ą</w:t>
      </w:r>
      <w:r w:rsidR="00BC7036" w:rsidRPr="007C3066">
        <w:rPr>
          <w:rFonts w:ascii="Times New Roman" w:hAnsi="Times New Roman" w:cs="Times New Roman"/>
          <w:b/>
          <w:iCs/>
        </w:rPr>
        <w:t xml:space="preserve">tem </w:t>
      </w:r>
      <w:r w:rsidR="000F474C" w:rsidRPr="007C3066">
        <w:rPr>
          <w:rFonts w:ascii="Times New Roman" w:hAnsi="Times New Roman" w:cs="Times New Roman"/>
          <w:b/>
          <w:iCs/>
        </w:rPr>
        <w:t>zgodności z LSR</w:t>
      </w:r>
    </w:p>
    <w:p w:rsidR="001630E4" w:rsidRPr="007C3066" w:rsidRDefault="00E764A7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</w:t>
      </w:r>
      <w:r w:rsidR="00A638A9" w:rsidRPr="007C3066">
        <w:rPr>
          <w:rStyle w:val="Uwydatnienie"/>
          <w:rFonts w:ascii="Times New Roman" w:hAnsi="Times New Roman" w:cs="Times New Roman"/>
          <w:i w:val="0"/>
        </w:rPr>
        <w:t>nioski podlegające ocenie pod kątem zgodności z LSR przekazuje się członkom Rady LGD. Każd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y wniosek oceniany jest przez 3-6 </w:t>
      </w:r>
      <w:r w:rsidR="00A638A9" w:rsidRPr="007C3066">
        <w:rPr>
          <w:rStyle w:val="Uwydatnienie"/>
          <w:rFonts w:ascii="Times New Roman" w:hAnsi="Times New Roman" w:cs="Times New Roman"/>
          <w:i w:val="0"/>
        </w:rPr>
        <w:t xml:space="preserve">członków Rady LGD. </w:t>
      </w:r>
      <w:r w:rsidR="00D5383E" w:rsidRPr="007C3066">
        <w:rPr>
          <w:rStyle w:val="Uwydatnienie"/>
          <w:rFonts w:ascii="Times New Roman" w:hAnsi="Times New Roman" w:cs="Times New Roman"/>
          <w:i w:val="0"/>
        </w:rPr>
        <w:t>Liczbę członków Rady LGD oceniających wnioski w danym naborze ustala Zarząd</w:t>
      </w:r>
      <w:r w:rsidR="006D7417" w:rsidRPr="007C3066">
        <w:rPr>
          <w:rStyle w:val="Uwydatnienie"/>
          <w:rFonts w:ascii="Times New Roman" w:hAnsi="Times New Roman" w:cs="Times New Roman"/>
          <w:i w:val="0"/>
        </w:rPr>
        <w:t xml:space="preserve"> LGD</w:t>
      </w:r>
      <w:r w:rsidR="00FB2734" w:rsidRPr="007C3066">
        <w:rPr>
          <w:rStyle w:val="Uwydatnienie"/>
          <w:rFonts w:ascii="Times New Roman" w:hAnsi="Times New Roman" w:cs="Times New Roman"/>
          <w:i w:val="0"/>
        </w:rPr>
        <w:t xml:space="preserve"> podejmując uchwałę w tej sprawie przed posiedzeniem Rady LGD, kierując się zasadą zapewnienia jak najwyższej efektywności pracy Rady. Przy podejmowaniu decyzji w tej sprawie Zarząd uwzględnia w szczególności liczbę złożonych wniosków w ra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>m</w:t>
      </w:r>
      <w:r w:rsidR="00FB2734" w:rsidRPr="007C3066">
        <w:rPr>
          <w:rStyle w:val="Uwydatnienie"/>
          <w:rFonts w:ascii="Times New Roman" w:hAnsi="Times New Roman" w:cs="Times New Roman"/>
          <w:i w:val="0"/>
        </w:rPr>
        <w:t>ach naborów podlegających ocenie w danym czasie, tj. przy niedużej liczbie wniosków liczba oceniających jest maksymalna, zaś przy dużej liczbie wniosków</w:t>
      </w:r>
      <w:r w:rsidR="006D7417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FB2734" w:rsidRPr="007C3066">
        <w:rPr>
          <w:rStyle w:val="Uwydatnienie"/>
          <w:rFonts w:ascii="Times New Roman" w:hAnsi="Times New Roman" w:cs="Times New Roman"/>
          <w:i w:val="0"/>
        </w:rPr>
        <w:t>- liczba oceniających jest minimalna</w:t>
      </w:r>
      <w:r w:rsidR="006D7417" w:rsidRPr="007C3066">
        <w:rPr>
          <w:rStyle w:val="Uwydatnienie"/>
          <w:rFonts w:ascii="Times New Roman" w:hAnsi="Times New Roman" w:cs="Times New Roman"/>
          <w:i w:val="0"/>
        </w:rPr>
        <w:t>.</w:t>
      </w:r>
      <w:r w:rsidR="00D5383E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A638A9" w:rsidRPr="007C3066">
        <w:rPr>
          <w:rStyle w:val="Uwydatnienie"/>
          <w:rFonts w:ascii="Times New Roman" w:hAnsi="Times New Roman" w:cs="Times New Roman"/>
          <w:i w:val="0"/>
        </w:rPr>
        <w:t>Doboru członków Rady LGD oceniających dany wniosek dokonuje się losowo respektując niezbędne wykluczenia. Każdy z członków Rady LGD potwierdza odbiór wniosków do oceny podpisując protokół ich przekazania.</w:t>
      </w:r>
    </w:p>
    <w:p w:rsidR="001630E4" w:rsidRPr="007C3066" w:rsidRDefault="00A638A9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Członkowie Rady LGD dokonują oceny pod kątem 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>zgodności z LSR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, wypełniając kartę oceny </w:t>
      </w:r>
      <w:r w:rsidR="000F474C" w:rsidRPr="007C3066">
        <w:rPr>
          <w:rStyle w:val="Uwydatnienie"/>
          <w:rFonts w:ascii="Times New Roman" w:hAnsi="Times New Roman" w:cs="Times New Roman"/>
          <w:i w:val="0"/>
        </w:rPr>
        <w:t xml:space="preserve">zgodności </w:t>
      </w:r>
      <w:r w:rsidR="001630E4" w:rsidRPr="007C3066">
        <w:rPr>
          <w:rStyle w:val="Uwydatnienie"/>
          <w:rFonts w:ascii="Times New Roman" w:hAnsi="Times New Roman" w:cs="Times New Roman"/>
          <w:i w:val="0"/>
        </w:rPr>
        <w:t xml:space="preserve">operacji </w:t>
      </w:r>
      <w:r w:rsidR="000F474C" w:rsidRPr="007C3066">
        <w:rPr>
          <w:rStyle w:val="Uwydatnienie"/>
          <w:rFonts w:ascii="Times New Roman" w:hAnsi="Times New Roman" w:cs="Times New Roman"/>
          <w:i w:val="0"/>
        </w:rPr>
        <w:t xml:space="preserve">z LSR </w:t>
      </w:r>
      <w:r w:rsidR="00484FAF" w:rsidRPr="007C3066">
        <w:rPr>
          <w:rStyle w:val="Uwydatnienie"/>
          <w:rFonts w:ascii="Times New Roman" w:hAnsi="Times New Roman" w:cs="Times New Roman"/>
          <w:i w:val="0"/>
        </w:rPr>
        <w:t>(załącznik nr 3</w:t>
      </w:r>
      <w:r w:rsidRPr="007C3066">
        <w:rPr>
          <w:rStyle w:val="Uwydatnienie"/>
          <w:rFonts w:ascii="Times New Roman" w:hAnsi="Times New Roman" w:cs="Times New Roman"/>
          <w:i w:val="0"/>
        </w:rPr>
        <w:t>).</w:t>
      </w:r>
    </w:p>
    <w:p w:rsidR="0081199F" w:rsidRPr="007C3066" w:rsidRDefault="0081199F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Karta oceny zgodności operacji z LSR składa się</w:t>
      </w:r>
      <w:r w:rsidR="000A4291" w:rsidRPr="007C3066">
        <w:rPr>
          <w:rStyle w:val="Uwydatnienie"/>
          <w:rFonts w:ascii="Times New Roman" w:hAnsi="Times New Roman" w:cs="Times New Roman"/>
          <w:i w:val="0"/>
        </w:rPr>
        <w:t xml:space="preserve"> z </w:t>
      </w:r>
      <w:r w:rsidR="00604E94" w:rsidRPr="007C3066">
        <w:rPr>
          <w:rStyle w:val="Uwydatnienie"/>
          <w:rFonts w:ascii="Times New Roman" w:hAnsi="Times New Roman" w:cs="Times New Roman"/>
          <w:i w:val="0"/>
        </w:rPr>
        <w:t>3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części:</w:t>
      </w:r>
    </w:p>
    <w:p w:rsidR="006F441E" w:rsidRPr="007C3066" w:rsidRDefault="006F441E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części dotyczącej oceny czy </w:t>
      </w:r>
      <w:r w:rsidRPr="007C3066">
        <w:rPr>
          <w:rFonts w:ascii="Times New Roman" w:hAnsi="Times New Roman" w:cs="Times New Roman"/>
        </w:rPr>
        <w:t>realizacja operacji przyczyni się do realizacji celów ogólnych i szczegółowych LSR, przez osiąganie zaplanowanych dla danego zakresu wsparcia wskaźników</w:t>
      </w:r>
    </w:p>
    <w:p w:rsidR="006F441E" w:rsidRPr="007C3066" w:rsidRDefault="00EC3AA8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części dotyczącej warunków udzielenia pomocy z uwzględnieniem przepisów prawa</w:t>
      </w:r>
      <w:r w:rsidR="00BD1785" w:rsidRPr="007C3066">
        <w:rPr>
          <w:rStyle w:val="Uwydatnienie"/>
          <w:rFonts w:ascii="Times New Roman" w:hAnsi="Times New Roman" w:cs="Times New Roman"/>
          <w:i w:val="0"/>
        </w:rPr>
        <w:t xml:space="preserve"> (weryfikacja zgodności z Programem)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, </w:t>
      </w:r>
    </w:p>
    <w:p w:rsidR="00604E94" w:rsidRPr="007C3066" w:rsidRDefault="00604E94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części zawierającej wynik oceny zgodności z LSR.</w:t>
      </w:r>
    </w:p>
    <w:p w:rsidR="006F441E" w:rsidRPr="007C3066" w:rsidRDefault="006F441E" w:rsidP="006F441E">
      <w:p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W przypadku, gdy w </w:t>
      </w:r>
      <w:r w:rsidRPr="007C3066">
        <w:rPr>
          <w:rFonts w:ascii="Times New Roman" w:hAnsi="Times New Roman" w:cs="Times New Roman"/>
        </w:rPr>
        <w:t>realizacja operacji NIE przyczyni się do realizacji celów ogólnych i szczegółowych LSR, przez osiąganie zaplanowanych dla danego zakresu wsparcia wskaźników,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13052" w:rsidRPr="007C3066">
        <w:rPr>
          <w:rStyle w:val="Uwydatnienie"/>
          <w:rFonts w:ascii="Times New Roman" w:hAnsi="Times New Roman" w:cs="Times New Roman"/>
          <w:i w:val="0"/>
        </w:rPr>
        <w:t xml:space="preserve">II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części karty nie wypełnia się. </w:t>
      </w:r>
    </w:p>
    <w:p w:rsidR="008914D1" w:rsidRPr="007C3066" w:rsidRDefault="00F506E2" w:rsidP="006B2056">
      <w:pPr>
        <w:pStyle w:val="Akapitzlist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iCs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Na posiedzeniu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 Rady LGD </w:t>
      </w:r>
      <w:r w:rsidR="008914D1" w:rsidRPr="007C3066">
        <w:rPr>
          <w:rFonts w:ascii="Times New Roman" w:hAnsi="Times New Roman" w:cs="Times New Roman"/>
        </w:rPr>
        <w:t>prowadzona jest dyskusja i omawiane są wszystkie projekty wg następującego schematu:</w:t>
      </w:r>
    </w:p>
    <w:p w:rsidR="006242EF" w:rsidRPr="007C3066" w:rsidRDefault="00F506E2" w:rsidP="006242EF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członkowie 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Rady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oceniający dany wniosek 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>przedstawia</w:t>
      </w:r>
      <w:r w:rsidRPr="007C3066">
        <w:rPr>
          <w:rStyle w:val="Uwydatnienie"/>
          <w:rFonts w:ascii="Times New Roman" w:hAnsi="Times New Roman" w:cs="Times New Roman"/>
          <w:i w:val="0"/>
        </w:rPr>
        <w:t>ją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 informację dotyczącą projektu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i </w:t>
      </w:r>
      <w:r w:rsidR="00E053BE" w:rsidRPr="007C3066">
        <w:rPr>
          <w:rStyle w:val="Uwydatnienie"/>
          <w:rFonts w:ascii="Times New Roman" w:hAnsi="Times New Roman" w:cs="Times New Roman"/>
          <w:i w:val="0"/>
        </w:rPr>
        <w:t>podają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 wynik</w:t>
      </w:r>
      <w:r w:rsidR="00E053BE" w:rsidRPr="007C3066">
        <w:rPr>
          <w:rStyle w:val="Uwydatnienie"/>
          <w:rFonts w:ascii="Times New Roman" w:hAnsi="Times New Roman" w:cs="Times New Roman"/>
          <w:i w:val="0"/>
        </w:rPr>
        <w:t>i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E053BE" w:rsidRPr="007C3066">
        <w:rPr>
          <w:rStyle w:val="Uwydatnienie"/>
          <w:rFonts w:ascii="Times New Roman" w:hAnsi="Times New Roman" w:cs="Times New Roman"/>
          <w:i w:val="0"/>
        </w:rPr>
        <w:t xml:space="preserve">swojej </w:t>
      </w:r>
      <w:r w:rsidR="008914D1" w:rsidRPr="007C3066">
        <w:rPr>
          <w:rStyle w:val="Uwydatnienie"/>
          <w:rFonts w:ascii="Times New Roman" w:hAnsi="Times New Roman" w:cs="Times New Roman"/>
          <w:i w:val="0"/>
        </w:rPr>
        <w:t xml:space="preserve">oceny </w:t>
      </w:r>
    </w:p>
    <w:p w:rsidR="00E053BE" w:rsidRPr="007C3066" w:rsidRDefault="008914D1" w:rsidP="006242EF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dyskusja nt. projektu i wyniku oceny</w:t>
      </w:r>
      <w:r w:rsidR="005764D6" w:rsidRPr="007C3066">
        <w:rPr>
          <w:rStyle w:val="Uwydatnienie"/>
          <w:rFonts w:ascii="Times New Roman" w:hAnsi="Times New Roman" w:cs="Times New Roman"/>
          <w:i w:val="0"/>
        </w:rPr>
        <w:t xml:space="preserve"> (</w:t>
      </w:r>
      <w:r w:rsidR="00191EA5" w:rsidRPr="007C3066">
        <w:rPr>
          <w:rStyle w:val="Uwydatnienie"/>
          <w:rFonts w:ascii="Times New Roman" w:hAnsi="Times New Roman" w:cs="Times New Roman"/>
          <w:i w:val="0"/>
        </w:rPr>
        <w:t xml:space="preserve">w przypadku rozbieżności w ocenie </w:t>
      </w:r>
      <w:r w:rsidR="008610CE" w:rsidRPr="007C3066">
        <w:rPr>
          <w:rStyle w:val="Uwydatnienie"/>
          <w:rFonts w:ascii="Times New Roman" w:hAnsi="Times New Roman" w:cs="Times New Roman"/>
          <w:i w:val="0"/>
        </w:rPr>
        <w:t xml:space="preserve">analizuje się </w:t>
      </w:r>
      <w:r w:rsidR="00D1672B" w:rsidRPr="007C3066">
        <w:rPr>
          <w:rStyle w:val="Uwydatnienie"/>
          <w:rFonts w:ascii="Times New Roman" w:hAnsi="Times New Roman" w:cs="Times New Roman"/>
          <w:i w:val="0"/>
        </w:rPr>
        <w:t xml:space="preserve">szczegółowo argumenty decydujące </w:t>
      </w:r>
      <w:r w:rsidR="00862A5B" w:rsidRPr="007C3066">
        <w:rPr>
          <w:rStyle w:val="Uwydatnienie"/>
          <w:rFonts w:ascii="Times New Roman" w:hAnsi="Times New Roman" w:cs="Times New Roman"/>
          <w:i w:val="0"/>
        </w:rPr>
        <w:t xml:space="preserve">o określonym wyniku weryfikacji i eliminuje ewentualne błędy w ocenie; jeśli </w:t>
      </w:r>
      <w:r w:rsidR="00563AD0" w:rsidRPr="007C3066">
        <w:rPr>
          <w:rStyle w:val="Uwydatnienie"/>
          <w:rFonts w:ascii="Times New Roman" w:hAnsi="Times New Roman" w:cs="Times New Roman"/>
          <w:i w:val="0"/>
        </w:rPr>
        <w:t xml:space="preserve">rozbieżność nie jest wynikiem błędu rozstrzyga </w:t>
      </w:r>
      <w:r w:rsidR="005764D6" w:rsidRPr="007C3066">
        <w:rPr>
          <w:rStyle w:val="Uwydatnienie"/>
          <w:rFonts w:ascii="Times New Roman" w:hAnsi="Times New Roman" w:cs="Times New Roman"/>
          <w:i w:val="0"/>
        </w:rPr>
        <w:t xml:space="preserve">ocena, z którą zgadza się większość </w:t>
      </w:r>
      <w:r w:rsidR="00854A6E" w:rsidRPr="007C3066">
        <w:rPr>
          <w:rStyle w:val="Uwydatnienie"/>
          <w:rFonts w:ascii="Times New Roman" w:hAnsi="Times New Roman" w:cs="Times New Roman"/>
          <w:i w:val="0"/>
        </w:rPr>
        <w:t xml:space="preserve">oceniających operację </w:t>
      </w:r>
      <w:r w:rsidR="005764D6" w:rsidRPr="007C3066">
        <w:rPr>
          <w:rStyle w:val="Uwydatnienie"/>
          <w:rFonts w:ascii="Times New Roman" w:hAnsi="Times New Roman" w:cs="Times New Roman"/>
          <w:i w:val="0"/>
        </w:rPr>
        <w:t>członków Rady</w:t>
      </w:r>
      <w:r w:rsidR="006242EF" w:rsidRPr="007C3066">
        <w:rPr>
          <w:rStyle w:val="Uwydatnienie"/>
          <w:rFonts w:ascii="Times New Roman" w:hAnsi="Times New Roman" w:cs="Times New Roman"/>
          <w:i w:val="0"/>
        </w:rPr>
        <w:t>)</w:t>
      </w:r>
      <w:r w:rsidR="005764D6" w:rsidRPr="007C3066">
        <w:rPr>
          <w:rStyle w:val="Uwydatnienie"/>
          <w:rFonts w:ascii="Times New Roman" w:hAnsi="Times New Roman" w:cs="Times New Roman"/>
          <w:i w:val="0"/>
        </w:rPr>
        <w:t xml:space="preserve">; </w:t>
      </w:r>
    </w:p>
    <w:p w:rsidR="00E053BE" w:rsidRPr="007C3066" w:rsidRDefault="00E053BE" w:rsidP="00E053BE">
      <w:pPr>
        <w:pStyle w:val="Akapitzlist"/>
        <w:numPr>
          <w:ilvl w:val="0"/>
          <w:numId w:val="25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Za operację zgodną z LSR uznaje się operację, która:</w:t>
      </w:r>
    </w:p>
    <w:p w:rsidR="00404351" w:rsidRPr="007C3066" w:rsidRDefault="00E053BE" w:rsidP="00E053B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Fonts w:ascii="Times New Roman" w:hAnsi="Times New Roman" w:cs="Times New Roman"/>
        </w:rPr>
        <w:t>przyczyni się do realizacji celów ogólnych i szczegółowych LSR, przez osiąganie zaplanowanych dla danego zakresu wsparcia wskaźników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404351" w:rsidRPr="007C3066">
        <w:rPr>
          <w:rStyle w:val="Uwydatnienie"/>
          <w:rFonts w:ascii="Times New Roman" w:hAnsi="Times New Roman" w:cs="Times New Roman"/>
          <w:i w:val="0"/>
        </w:rPr>
        <w:t>oraz</w:t>
      </w:r>
    </w:p>
    <w:p w:rsidR="00E053BE" w:rsidRPr="007C3066" w:rsidRDefault="00E053BE" w:rsidP="00E053B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spełnia warunki udzielenia pomocy z uwzględnieniem przepisów prawa (jest zgodna z Programem)</w:t>
      </w:r>
      <w:r w:rsidR="00F506E2" w:rsidRPr="007C3066">
        <w:rPr>
          <w:rStyle w:val="Uwydatnienie"/>
          <w:rFonts w:ascii="Times New Roman" w:hAnsi="Times New Roman" w:cs="Times New Roman"/>
          <w:i w:val="0"/>
        </w:rPr>
        <w:t>.</w:t>
      </w:r>
    </w:p>
    <w:p w:rsidR="00E053BE" w:rsidRPr="007C3066" w:rsidRDefault="00F506E2" w:rsidP="00F506E2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Wnioski NIE</w:t>
      </w:r>
      <w:r w:rsidR="00E97FBD" w:rsidRPr="007C3066">
        <w:rPr>
          <w:rStyle w:val="Uwydatnienie"/>
          <w:rFonts w:ascii="Times New Roman" w:hAnsi="Times New Roman" w:cs="Times New Roman"/>
          <w:i w:val="0"/>
        </w:rPr>
        <w:t>Z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GODNE z LSR nie podlegają dalszej ocenie. </w:t>
      </w:r>
    </w:p>
    <w:p w:rsidR="00F506E2" w:rsidRPr="007C3066" w:rsidRDefault="00F506E2" w:rsidP="00F506E2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:rsidR="00F506E2" w:rsidRPr="007C3066" w:rsidRDefault="00F506E2" w:rsidP="00F506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Przebieg</w:t>
      </w:r>
      <w:r w:rsidRPr="007C3066">
        <w:rPr>
          <w:rFonts w:ascii="Times New Roman" w:hAnsi="Times New Roman" w:cs="Times New Roman"/>
          <w:b/>
          <w:iCs/>
        </w:rPr>
        <w:t xml:space="preserve"> oceny pod kątem spełnienia kryteriów wyboru określonych w LSR</w:t>
      </w:r>
    </w:p>
    <w:p w:rsidR="00F506E2" w:rsidRPr="007C3066" w:rsidRDefault="00F506E2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425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Członkowie Rady LGD dokonują oceny pod kątem spełnieni</w:t>
      </w:r>
      <w:r w:rsidR="00831ECD" w:rsidRPr="007C3066">
        <w:rPr>
          <w:rStyle w:val="Uwydatnienie"/>
          <w:rFonts w:ascii="Times New Roman" w:hAnsi="Times New Roman" w:cs="Times New Roman"/>
          <w:i w:val="0"/>
        </w:rPr>
        <w:t>a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kryteriów wyboru, wypełniając kartę </w:t>
      </w:r>
      <w:r w:rsidR="00F24C0A" w:rsidRPr="007C3066">
        <w:rPr>
          <w:rStyle w:val="Uwydatnienie"/>
          <w:rFonts w:ascii="Times New Roman" w:hAnsi="Times New Roman" w:cs="Times New Roman"/>
          <w:i w:val="0"/>
        </w:rPr>
        <w:t xml:space="preserve">oceny operacji pod kątem kryteriów wyboru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stanowiącą </w:t>
      </w:r>
      <w:r w:rsidR="00F74BE8" w:rsidRPr="007C3066">
        <w:rPr>
          <w:rStyle w:val="Uwydatnienie"/>
          <w:rFonts w:ascii="Times New Roman" w:hAnsi="Times New Roman" w:cs="Times New Roman"/>
          <w:i w:val="0"/>
        </w:rPr>
        <w:t>załącznik nr 4</w:t>
      </w:r>
      <w:r w:rsidRPr="007C3066">
        <w:rPr>
          <w:rStyle w:val="Uwydatnienie"/>
          <w:rFonts w:ascii="Times New Roman" w:hAnsi="Times New Roman" w:cs="Times New Roman"/>
          <w:i w:val="0"/>
        </w:rPr>
        <w:t>.</w:t>
      </w:r>
    </w:p>
    <w:p w:rsidR="008C2634" w:rsidRPr="007C3066" w:rsidRDefault="008C2634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Karta oceny operacji </w:t>
      </w:r>
      <w:r w:rsidR="00F24C0A" w:rsidRPr="007C3066">
        <w:rPr>
          <w:rStyle w:val="Uwydatnienie"/>
          <w:rFonts w:ascii="Times New Roman" w:hAnsi="Times New Roman" w:cs="Times New Roman"/>
          <w:i w:val="0"/>
        </w:rPr>
        <w:t xml:space="preserve">pod kątem kryteriów wyboru </w:t>
      </w:r>
      <w:r w:rsidRPr="007C3066">
        <w:rPr>
          <w:rStyle w:val="Uwydatnienie"/>
          <w:rFonts w:ascii="Times New Roman" w:hAnsi="Times New Roman" w:cs="Times New Roman"/>
          <w:i w:val="0"/>
        </w:rPr>
        <w:t>składa się z 2 części:</w:t>
      </w:r>
    </w:p>
    <w:p w:rsidR="008C2634" w:rsidRPr="007C3066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części dotyczącej kryteriów dostępu, </w:t>
      </w:r>
    </w:p>
    <w:p w:rsidR="008C2634" w:rsidRPr="007C3066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części dotyczącej kryteriów wyboru. </w:t>
      </w:r>
    </w:p>
    <w:p w:rsidR="008C2634" w:rsidRPr="007C3066" w:rsidRDefault="008C2634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lastRenderedPageBreak/>
        <w:t>Na posiedzeniu Rady LGD prowadzona jest dyskusja i omawiane są wszystkie projekty wg następującego schematu:</w:t>
      </w:r>
    </w:p>
    <w:p w:rsidR="008C2634" w:rsidRPr="007C3066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członkowie Rady oceniający dany wniosek przedstawiają informację dotyczącą projektu i podają wyniki swojej oceny </w:t>
      </w:r>
    </w:p>
    <w:p w:rsidR="008C2634" w:rsidRPr="007C3066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</w:t>
      </w:r>
      <w:r w:rsidR="002275BC" w:rsidRPr="007C3066">
        <w:rPr>
          <w:rStyle w:val="Uwydatnienie"/>
          <w:rFonts w:ascii="Times New Roman" w:hAnsi="Times New Roman" w:cs="Times New Roman"/>
          <w:i w:val="0"/>
        </w:rPr>
        <w:t>a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arytmetyczna ocen)</w:t>
      </w:r>
    </w:p>
    <w:p w:rsidR="00E144F3" w:rsidRPr="007C3066" w:rsidRDefault="008914D1" w:rsidP="00E144F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dyskusja nt. kwoty wsparcia zgodnie z obowiązującymi w tym zakresie przepisami</w:t>
      </w:r>
    </w:p>
    <w:p w:rsidR="00E144F3" w:rsidRPr="007C3066" w:rsidRDefault="00E144F3" w:rsidP="00E144F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ustalenie przez LGD kwoty pomocy dla danej operacji będzie stanowić iloczyn poziomu dofinansowania określonego przez LGD (w granicach określonych w §18 rozporządzenia LSR lub LSR) oraz sumy kosztów kwalifikowalnych operacji. Jeśli tak wyliczona kwota pomocy będzie przekraczać:</w:t>
      </w:r>
    </w:p>
    <w:p w:rsidR="00E144F3" w:rsidRPr="007C3066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maksymalną kwotę pomocy określoną przez LGD w LSR lub ogłoszeniu, lub </w:t>
      </w:r>
    </w:p>
    <w:p w:rsidR="00E144F3" w:rsidRPr="007C3066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kwotę pomocy określoną we wniosku przez podmiot ubiegający się o przyznanie pomocy, lub </w:t>
      </w:r>
    </w:p>
    <w:p w:rsidR="00E144F3" w:rsidRPr="007C3066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maksymalną kwotę pomocy określoną w § 15 rozporządzenia LSR, lub </w:t>
      </w:r>
    </w:p>
    <w:p w:rsidR="00E144F3" w:rsidRPr="007C3066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dostępne dla beneficjenta limity (pozostający do wykorzystania limit na beneficjenta w okresie programowania 2014-2020 oraz dostępny beneficjentowi limit pomocy de minimis) </w:t>
      </w:r>
    </w:p>
    <w:p w:rsidR="00E144F3" w:rsidRPr="007C3066" w:rsidRDefault="00E144F3" w:rsidP="00E144F3">
      <w:pPr>
        <w:pStyle w:val="Default"/>
        <w:tabs>
          <w:tab w:val="left" w:pos="426"/>
        </w:tabs>
        <w:ind w:left="644"/>
        <w:jc w:val="both"/>
        <w:rPr>
          <w:color w:val="auto"/>
          <w:sz w:val="22"/>
          <w:szCs w:val="22"/>
        </w:rPr>
      </w:pPr>
      <w:r w:rsidRPr="007C3066">
        <w:rPr>
          <w:color w:val="auto"/>
          <w:sz w:val="22"/>
          <w:szCs w:val="22"/>
        </w:rPr>
        <w:t>LGD dokonuje odpowiedniego zmniejszenia kwoty pomocy.</w:t>
      </w:r>
    </w:p>
    <w:p w:rsidR="001315DC" w:rsidRPr="007C3066" w:rsidRDefault="001315DC" w:rsidP="001315DC">
      <w:pPr>
        <w:tabs>
          <w:tab w:val="left" w:pos="426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:rsidR="006242EF" w:rsidRPr="007C3066" w:rsidRDefault="006242EF" w:rsidP="006242E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7C3066">
        <w:rPr>
          <w:rFonts w:ascii="Times New Roman" w:hAnsi="Times New Roman" w:cs="Times New Roman"/>
          <w:b/>
          <w:iCs/>
        </w:rPr>
        <w:t>Wybór operacji</w:t>
      </w:r>
    </w:p>
    <w:p w:rsidR="00DD3790" w:rsidRPr="007C3066" w:rsidRDefault="00DD3790" w:rsidP="006C51C4">
      <w:pPr>
        <w:pStyle w:val="Akapitzlist"/>
        <w:numPr>
          <w:ilvl w:val="0"/>
          <w:numId w:val="34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Za operacje wybrane uznaje się operacje, które: </w:t>
      </w:r>
    </w:p>
    <w:p w:rsidR="00BB3D4C" w:rsidRPr="007C3066" w:rsidRDefault="00BB3D4C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przeszły pozytywnie wstępną ocenę,</w:t>
      </w:r>
    </w:p>
    <w:p w:rsidR="006242EF" w:rsidRPr="007C3066" w:rsidRDefault="00DD3790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są zgodne z LSR</w:t>
      </w:r>
      <w:r w:rsidR="006242EF" w:rsidRPr="007C3066">
        <w:rPr>
          <w:rStyle w:val="Uwydatnienie"/>
          <w:rFonts w:ascii="Times New Roman" w:hAnsi="Times New Roman" w:cs="Times New Roman"/>
          <w:i w:val="0"/>
        </w:rPr>
        <w:t>,</w:t>
      </w:r>
    </w:p>
    <w:p w:rsidR="00DD3790" w:rsidRPr="007C3066" w:rsidRDefault="006242EF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spełniają kryteria dostępu odnoszące się do podmiotu uprawnionego do wsparcia w ramach danego naboru/ogłoszenia oraz </w:t>
      </w:r>
      <w:r w:rsidRPr="007C3066">
        <w:rPr>
          <w:rFonts w:ascii="Times New Roman" w:hAnsi="Times New Roman" w:cs="Times New Roman"/>
        </w:rPr>
        <w:t>zakresu wsparcia w ramach danego naboru/ogłoszenia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i uzyskały minimalną, wymaganą liczbę punktów</w:t>
      </w:r>
      <w:r w:rsidR="00CF2DF0" w:rsidRPr="007C3066">
        <w:rPr>
          <w:rStyle w:val="Uwydatnienie"/>
          <w:rFonts w:ascii="Times New Roman" w:hAnsi="Times New Roman" w:cs="Times New Roman"/>
          <w:i w:val="0"/>
        </w:rPr>
        <w:t>.</w:t>
      </w:r>
    </w:p>
    <w:p w:rsidR="006F60E1" w:rsidRPr="007C3066" w:rsidRDefault="00172928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Za </w:t>
      </w:r>
      <w:r w:rsidR="006F60E1" w:rsidRPr="007C3066">
        <w:rPr>
          <w:rStyle w:val="Uwydatnienie"/>
          <w:rFonts w:ascii="Times New Roman" w:hAnsi="Times New Roman" w:cs="Times New Roman"/>
          <w:i w:val="0"/>
        </w:rPr>
        <w:t xml:space="preserve">operacje niewybrane do finansowania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uznaje </w:t>
      </w:r>
      <w:r w:rsidR="006F60E1" w:rsidRPr="007C3066">
        <w:rPr>
          <w:rStyle w:val="Uwydatnienie"/>
          <w:rFonts w:ascii="Times New Roman" w:hAnsi="Times New Roman" w:cs="Times New Roman"/>
          <w:i w:val="0"/>
        </w:rPr>
        <w:t>się operacje, które:</w:t>
      </w:r>
    </w:p>
    <w:p w:rsidR="006F60E1" w:rsidRPr="007C3066" w:rsidRDefault="006F60E1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nie przeszły pozytywnie wstępnej oceny,</w:t>
      </w:r>
    </w:p>
    <w:p w:rsidR="006F60E1" w:rsidRPr="007C3066" w:rsidRDefault="006F60E1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zostały uznane za niezgodne z LSR</w:t>
      </w:r>
      <w:r w:rsidR="002613C4" w:rsidRPr="007C3066">
        <w:rPr>
          <w:rStyle w:val="Uwydatnienie"/>
          <w:rFonts w:ascii="Times New Roman" w:hAnsi="Times New Roman" w:cs="Times New Roman"/>
          <w:i w:val="0"/>
        </w:rPr>
        <w:t>,</w:t>
      </w:r>
    </w:p>
    <w:p w:rsidR="00C33059" w:rsidRPr="007C3066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nie spełniają przynajmniej jednego kryterium dostępu spośród kryteriów: kryterium odnoszącego się do podmiotu uprawnionego do wsparcia w ramach danego naboru/ogłoszenia oraz kryterium odnoszącego się do </w:t>
      </w:r>
      <w:r w:rsidRPr="007C3066">
        <w:rPr>
          <w:rFonts w:ascii="Times New Roman" w:hAnsi="Times New Roman" w:cs="Times New Roman"/>
        </w:rPr>
        <w:t>zakresu wsparcia w ramach danego naboru/ogłoszenia</w:t>
      </w:r>
      <w:r w:rsidR="006C51C4" w:rsidRPr="007C3066">
        <w:rPr>
          <w:rFonts w:ascii="Times New Roman" w:hAnsi="Times New Roman" w:cs="Times New Roman"/>
        </w:rPr>
        <w:t xml:space="preserve"> </w:t>
      </w:r>
      <w:r w:rsidRPr="007C3066">
        <w:rPr>
          <w:rStyle w:val="Uwydatnienie"/>
          <w:rFonts w:ascii="Times New Roman" w:hAnsi="Times New Roman" w:cs="Times New Roman"/>
          <w:i w:val="0"/>
        </w:rPr>
        <w:t>i</w:t>
      </w:r>
      <w:r w:rsidR="00831ECD" w:rsidRPr="007C3066">
        <w:rPr>
          <w:rStyle w:val="Uwydatnienie"/>
          <w:rFonts w:ascii="Times New Roman" w:hAnsi="Times New Roman" w:cs="Times New Roman"/>
          <w:i w:val="0"/>
        </w:rPr>
        <w:t>/lub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831ECD" w:rsidRPr="007C3066">
        <w:rPr>
          <w:rStyle w:val="Uwydatnienie"/>
          <w:rFonts w:ascii="Times New Roman" w:hAnsi="Times New Roman" w:cs="Times New Roman"/>
          <w:i w:val="0"/>
        </w:rPr>
        <w:t>nie uzyskały minimalnej, wymaganej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liczbę punktów.</w:t>
      </w:r>
    </w:p>
    <w:p w:rsidR="00544F63" w:rsidRPr="007C3066" w:rsidRDefault="00BF5319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Uchwała LGD </w:t>
      </w:r>
      <w:r w:rsidR="007004BC" w:rsidRPr="007C3066">
        <w:rPr>
          <w:rStyle w:val="Uwydatnienie"/>
          <w:rFonts w:ascii="Times New Roman" w:hAnsi="Times New Roman" w:cs="Times New Roman"/>
          <w:i w:val="0"/>
        </w:rPr>
        <w:t xml:space="preserve">o </w:t>
      </w:r>
      <w:r w:rsidR="00C770A2" w:rsidRPr="007C3066">
        <w:rPr>
          <w:rStyle w:val="Uwydatnienie"/>
          <w:rFonts w:ascii="Times New Roman" w:hAnsi="Times New Roman" w:cs="Times New Roman"/>
          <w:i w:val="0"/>
        </w:rPr>
        <w:t>wyborze</w:t>
      </w:r>
      <w:r w:rsidR="008A21A3" w:rsidRPr="007C3066">
        <w:rPr>
          <w:rStyle w:val="Uwydatnienie"/>
          <w:rFonts w:ascii="Times New Roman" w:hAnsi="Times New Roman" w:cs="Times New Roman"/>
          <w:i w:val="0"/>
        </w:rPr>
        <w:t xml:space="preserve">/niewybraniu </w:t>
      </w:r>
      <w:r w:rsidR="00125423" w:rsidRPr="007C3066">
        <w:rPr>
          <w:rStyle w:val="Uwydatnienie"/>
          <w:rFonts w:ascii="Times New Roman" w:hAnsi="Times New Roman" w:cs="Times New Roman"/>
          <w:i w:val="0"/>
        </w:rPr>
        <w:t>operacji zawiera informację o</w:t>
      </w:r>
      <w:r w:rsidR="00544F63" w:rsidRPr="007C3066">
        <w:rPr>
          <w:rStyle w:val="Uwydatnienie"/>
          <w:rFonts w:ascii="Times New Roman" w:hAnsi="Times New Roman" w:cs="Times New Roman"/>
          <w:i w:val="0"/>
        </w:rPr>
        <w:t>:</w:t>
      </w:r>
    </w:p>
    <w:p w:rsidR="00C33059" w:rsidRPr="007C3066" w:rsidRDefault="00C33059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wyniku wstępnej oceny wniosku</w:t>
      </w:r>
    </w:p>
    <w:p w:rsidR="00C33059" w:rsidRPr="007C3066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wyniku oceny </w:t>
      </w:r>
      <w:r w:rsidR="007A5C1F" w:rsidRPr="007C3066">
        <w:rPr>
          <w:rStyle w:val="Uwydatnienie"/>
          <w:rFonts w:ascii="Times New Roman" w:hAnsi="Times New Roman" w:cs="Times New Roman"/>
          <w:i w:val="0"/>
        </w:rPr>
        <w:t>zgodności lub niezgodności z LSR</w:t>
      </w:r>
    </w:p>
    <w:p w:rsidR="00C33059" w:rsidRPr="007C3066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wyniku oceny w zakresie spełnienia</w:t>
      </w:r>
      <w:r w:rsidR="00C770A2" w:rsidRPr="007C3066">
        <w:rPr>
          <w:rStyle w:val="Uwydatnienie"/>
          <w:rFonts w:ascii="Times New Roman" w:hAnsi="Times New Roman" w:cs="Times New Roman"/>
          <w:i w:val="0"/>
        </w:rPr>
        <w:t xml:space="preserve"> lub nie przez </w:t>
      </w:r>
      <w:r w:rsidR="00406695" w:rsidRPr="007C3066">
        <w:rPr>
          <w:rStyle w:val="Uwydatnienie"/>
          <w:rFonts w:ascii="Times New Roman" w:hAnsi="Times New Roman" w:cs="Times New Roman"/>
          <w:i w:val="0"/>
        </w:rPr>
        <w:t xml:space="preserve">wnioskodawcę </w:t>
      </w:r>
      <w:r w:rsidR="00C770A2" w:rsidRPr="007C3066">
        <w:rPr>
          <w:rStyle w:val="Uwydatnienie"/>
          <w:rFonts w:ascii="Times New Roman" w:hAnsi="Times New Roman" w:cs="Times New Roman"/>
          <w:i w:val="0"/>
        </w:rPr>
        <w:t xml:space="preserve">i jego projekt warunków udzielenia pomocy z uwzględnieniem przepisów prawa </w:t>
      </w:r>
      <w:r w:rsidR="00406695" w:rsidRPr="007C3066">
        <w:rPr>
          <w:rStyle w:val="Uwydatnienie"/>
          <w:rFonts w:ascii="Times New Roman" w:hAnsi="Times New Roman" w:cs="Times New Roman"/>
          <w:i w:val="0"/>
        </w:rPr>
        <w:t xml:space="preserve">(zgodności z Programem) </w:t>
      </w:r>
    </w:p>
    <w:p w:rsidR="008D770E" w:rsidRPr="007C3066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wyniku oceny </w:t>
      </w:r>
      <w:r w:rsidR="003B5DFC" w:rsidRPr="007C3066">
        <w:rPr>
          <w:rStyle w:val="Uwydatnienie"/>
          <w:rFonts w:ascii="Times New Roman" w:hAnsi="Times New Roman" w:cs="Times New Roman"/>
          <w:i w:val="0"/>
        </w:rPr>
        <w:t xml:space="preserve">w zakresie </w:t>
      </w:r>
      <w:r w:rsidR="00406695" w:rsidRPr="007C3066">
        <w:rPr>
          <w:rStyle w:val="Uwydatnienie"/>
          <w:rFonts w:ascii="Times New Roman" w:hAnsi="Times New Roman" w:cs="Times New Roman"/>
          <w:i w:val="0"/>
        </w:rPr>
        <w:t xml:space="preserve">kryteriów </w:t>
      </w:r>
      <w:r w:rsidR="003B5DFC" w:rsidRPr="007C3066">
        <w:rPr>
          <w:rStyle w:val="Uwydatnienie"/>
          <w:rFonts w:ascii="Times New Roman" w:hAnsi="Times New Roman" w:cs="Times New Roman"/>
          <w:i w:val="0"/>
        </w:rPr>
        <w:t>wyboru</w:t>
      </w:r>
      <w:r w:rsidR="008D770E" w:rsidRPr="007C3066">
        <w:rPr>
          <w:rStyle w:val="Uwydatnienie"/>
          <w:rFonts w:ascii="Times New Roman" w:hAnsi="Times New Roman" w:cs="Times New Roman"/>
          <w:i w:val="0"/>
        </w:rPr>
        <w:t xml:space="preserve"> wraz z uzasadnieniem oceny i podaniem liczby punktów otrzymanych przez operację,</w:t>
      </w:r>
    </w:p>
    <w:p w:rsidR="00E2171A" w:rsidRPr="007C3066" w:rsidRDefault="00C770A2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ustalonej kwocie wsparcia</w:t>
      </w:r>
      <w:r w:rsidR="00034B41" w:rsidRPr="007C3066">
        <w:rPr>
          <w:rStyle w:val="Uwydatnienie"/>
          <w:rFonts w:ascii="Times New Roman" w:hAnsi="Times New Roman" w:cs="Times New Roman"/>
          <w:i w:val="0"/>
        </w:rPr>
        <w:t xml:space="preserve"> - jeśli dotyczy</w:t>
      </w:r>
      <w:r w:rsidR="008D770E" w:rsidRPr="007C3066">
        <w:rPr>
          <w:rStyle w:val="Uwydatnienie"/>
          <w:rFonts w:ascii="Times New Roman" w:hAnsi="Times New Roman" w:cs="Times New Roman"/>
          <w:i w:val="0"/>
        </w:rPr>
        <w:t>,</w:t>
      </w:r>
    </w:p>
    <w:p w:rsidR="00C770A2" w:rsidRPr="007C3066" w:rsidRDefault="00E2171A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przyczynie niewybrania operacji – jeśli dotyczy</w:t>
      </w:r>
      <w:r w:rsidR="00C770A2" w:rsidRPr="007C3066">
        <w:rPr>
          <w:rStyle w:val="Uwydatnienie"/>
          <w:rFonts w:ascii="Times New Roman" w:hAnsi="Times New Roman" w:cs="Times New Roman"/>
          <w:i w:val="0"/>
        </w:rPr>
        <w:t>.</w:t>
      </w:r>
    </w:p>
    <w:p w:rsidR="008914D1" w:rsidRPr="007C3066" w:rsidRDefault="008914D1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Podczas </w:t>
      </w:r>
      <w:r w:rsidR="00687976" w:rsidRPr="007C3066">
        <w:rPr>
          <w:rStyle w:val="Uwydatnienie"/>
          <w:rFonts w:ascii="Times New Roman" w:hAnsi="Times New Roman" w:cs="Times New Roman"/>
          <w:i w:val="0"/>
        </w:rPr>
        <w:t xml:space="preserve">dyskusji 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dot. danego projektu oraz podejmowania decyzji każdorazowo respektuje się zasadę bezstronności (wyłączenia). </w:t>
      </w:r>
    </w:p>
    <w:p w:rsidR="008914D1" w:rsidRPr="007C3066" w:rsidRDefault="008914D1" w:rsidP="006C51C4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Dodatkowo, podczas podejmowania decyzji (uchwały) weryfikuje się parytety, zgodnie z zasadami określonymi w procedurze prowadzenia rejestru interesów stanowiącej załącznik nr 1 do Regulaminu Rady LGD. Dla zachowania niezbędnych parytetów możliwe jest wprowadzenie losowania członków Rady LGD z określonej grupy interesów, której liczebność jest dominująca, którzy zostaną dodatkowo wyłączeni z podejmowania decyzji, aby zachować niezbędne parytety.   </w:t>
      </w:r>
    </w:p>
    <w:p w:rsidR="00E3541B" w:rsidRPr="007C3066" w:rsidRDefault="008914D1" w:rsidP="006C51C4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Fonts w:ascii="Times New Roman" w:hAnsi="Times New Roman" w:cs="Times New Roman"/>
        </w:rPr>
        <w:t xml:space="preserve">Po zakończeniu oceny </w:t>
      </w:r>
      <w:r w:rsidR="00687976" w:rsidRPr="007C3066">
        <w:rPr>
          <w:rFonts w:ascii="Times New Roman" w:hAnsi="Times New Roman" w:cs="Times New Roman"/>
        </w:rPr>
        <w:t>przygotowuje się listę operacji zgodny</w:t>
      </w:r>
      <w:r w:rsidR="00A51383" w:rsidRPr="007C3066">
        <w:rPr>
          <w:rFonts w:ascii="Times New Roman" w:hAnsi="Times New Roman" w:cs="Times New Roman"/>
        </w:rPr>
        <w:t>ch</w:t>
      </w:r>
      <w:r w:rsidR="00687976" w:rsidRPr="007C3066">
        <w:rPr>
          <w:rFonts w:ascii="Times New Roman" w:hAnsi="Times New Roman" w:cs="Times New Roman"/>
        </w:rPr>
        <w:t xml:space="preserve"> z LSR oraz listę operacji wybranych, ze wskazaniem, które z operacji mieszczą się w limicie środków wskazanym w ogłoszeniu o naborze wniosków o udzielenie </w:t>
      </w:r>
      <w:r w:rsidRPr="007C3066">
        <w:rPr>
          <w:rFonts w:ascii="Times New Roman" w:hAnsi="Times New Roman" w:cs="Times New Roman"/>
        </w:rPr>
        <w:t xml:space="preserve"> </w:t>
      </w:r>
      <w:r w:rsidR="00687976" w:rsidRPr="007C3066">
        <w:rPr>
          <w:rFonts w:ascii="Times New Roman" w:hAnsi="Times New Roman" w:cs="Times New Roman"/>
        </w:rPr>
        <w:t xml:space="preserve">wsparcia (stanowiące załącznik nr 5 i 6). Na liście umieszcza się </w:t>
      </w:r>
      <w:r w:rsidR="00DA62F8" w:rsidRPr="007C3066">
        <w:rPr>
          <w:rFonts w:ascii="Times New Roman" w:hAnsi="Times New Roman" w:cs="Times New Roman"/>
        </w:rPr>
        <w:t xml:space="preserve"> </w:t>
      </w:r>
      <w:r w:rsidR="00687976" w:rsidRPr="007C3066">
        <w:rPr>
          <w:rFonts w:ascii="Times New Roman" w:hAnsi="Times New Roman" w:cs="Times New Roman"/>
        </w:rPr>
        <w:t xml:space="preserve">wnioski </w:t>
      </w:r>
      <w:r w:rsidRPr="007C3066">
        <w:rPr>
          <w:rFonts w:ascii="Times New Roman" w:hAnsi="Times New Roman" w:cs="Times New Roman"/>
        </w:rPr>
        <w:t>w kolejności wg liczby uzyskanych punktów</w:t>
      </w:r>
      <w:r w:rsidR="0025434D" w:rsidRPr="007C3066">
        <w:rPr>
          <w:rFonts w:ascii="Times New Roman" w:hAnsi="Times New Roman" w:cs="Times New Roman"/>
        </w:rPr>
        <w:t xml:space="preserve">, </w:t>
      </w:r>
      <w:r w:rsidR="00E3541B" w:rsidRPr="007C3066">
        <w:rPr>
          <w:rStyle w:val="Uwydatnienie"/>
          <w:rFonts w:ascii="Times New Roman" w:hAnsi="Times New Roman" w:cs="Times New Roman"/>
          <w:i w:val="0"/>
        </w:rPr>
        <w:t>w przypadku uzyskania takiej samej liczby punktów o kolejności na liście decyduje mniejsza wartość wskaźnika wyliczonego z podzielenia ustalonej kwoty wsparcia przez wartość założonego wskaźnika produktu dla danego przedsięwzięcia/zakresu wsparcia. Jeżeli wartość jest równa decy</w:t>
      </w:r>
      <w:r w:rsidR="00687976" w:rsidRPr="007C3066">
        <w:rPr>
          <w:rStyle w:val="Uwydatnienie"/>
          <w:rFonts w:ascii="Times New Roman" w:hAnsi="Times New Roman" w:cs="Times New Roman"/>
          <w:i w:val="0"/>
        </w:rPr>
        <w:t xml:space="preserve">duje kolejność złożenia wniosku. </w:t>
      </w:r>
    </w:p>
    <w:p w:rsidR="008914D1" w:rsidRPr="007C3066" w:rsidRDefault="008914D1" w:rsidP="008914D1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:rsidR="003B19B0" w:rsidRPr="007C3066" w:rsidRDefault="003B19B0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7C3066">
        <w:rPr>
          <w:rFonts w:ascii="Times New Roman" w:hAnsi="Times New Roman" w:cs="Times New Roman"/>
          <w:iCs/>
        </w:rPr>
        <w:t xml:space="preserve">Wyniki </w:t>
      </w:r>
      <w:r w:rsidRPr="007C3066">
        <w:rPr>
          <w:rFonts w:ascii="Times New Roman" w:hAnsi="Times New Roman" w:cs="Times New Roman"/>
          <w:b/>
          <w:iCs/>
        </w:rPr>
        <w:t xml:space="preserve">oceny i wyboru operacji </w:t>
      </w:r>
    </w:p>
    <w:p w:rsidR="00DF7D5A" w:rsidRPr="007C3066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W terminie 7 dni od dnia dokonania wyboru operacji, LGD informuje wnioskodawców o wynikach </w:t>
      </w:r>
      <w:r w:rsidR="00687976" w:rsidRPr="007C3066">
        <w:rPr>
          <w:rFonts w:ascii="Times New Roman" w:hAnsi="Times New Roman" w:cs="Times New Roman"/>
          <w:iCs/>
        </w:rPr>
        <w:t xml:space="preserve">oceny </w:t>
      </w:r>
      <w:r w:rsidRPr="007C3066">
        <w:rPr>
          <w:rFonts w:ascii="Times New Roman" w:hAnsi="Times New Roman" w:cs="Times New Roman"/>
          <w:iCs/>
        </w:rPr>
        <w:t xml:space="preserve"> </w:t>
      </w:r>
      <w:r w:rsidR="00DF7D5A" w:rsidRPr="007C3066">
        <w:rPr>
          <w:rFonts w:ascii="Times New Roman" w:hAnsi="Times New Roman" w:cs="Times New Roman"/>
          <w:iCs/>
        </w:rPr>
        <w:t>oraz:</w:t>
      </w:r>
    </w:p>
    <w:p w:rsidR="00DF7D5A" w:rsidRPr="007C3066" w:rsidRDefault="00DF7D5A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iCs w:val="0"/>
        </w:rPr>
      </w:pPr>
      <w:r w:rsidRPr="007C3066">
        <w:rPr>
          <w:rStyle w:val="Uwydatnienie"/>
          <w:rFonts w:ascii="Times New Roman" w:hAnsi="Times New Roman" w:cs="Times New Roman"/>
          <w:i w:val="0"/>
          <w:iCs w:val="0"/>
        </w:rPr>
        <w:lastRenderedPageBreak/>
        <w:t xml:space="preserve">w przypadku niewybrania operacji, zawierającą informację o przyczynach niewybrania </w:t>
      </w:r>
    </w:p>
    <w:p w:rsidR="003B19B0" w:rsidRPr="007C3066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iCs w:val="0"/>
        </w:rPr>
      </w:pPr>
      <w:r w:rsidRPr="007C3066">
        <w:rPr>
          <w:rStyle w:val="Uwydatnienie"/>
          <w:rFonts w:ascii="Times New Roman" w:hAnsi="Times New Roman" w:cs="Times New Roman"/>
          <w:i w:val="0"/>
          <w:iCs w:val="0"/>
        </w:rPr>
        <w:t xml:space="preserve">w przypadku pozytywnego wyniku </w:t>
      </w:r>
      <w:r w:rsidR="00C5399C" w:rsidRPr="007C3066">
        <w:rPr>
          <w:rStyle w:val="Uwydatnienie"/>
          <w:rFonts w:ascii="Times New Roman" w:hAnsi="Times New Roman" w:cs="Times New Roman"/>
          <w:i w:val="0"/>
          <w:iCs w:val="0"/>
        </w:rPr>
        <w:t>wy</w:t>
      </w:r>
      <w:r w:rsidRPr="007C3066">
        <w:rPr>
          <w:rStyle w:val="Uwydatnienie"/>
          <w:rFonts w:ascii="Times New Roman" w:hAnsi="Times New Roman" w:cs="Times New Roman"/>
          <w:i w:val="0"/>
          <w:iCs w:val="0"/>
        </w:rPr>
        <w:t>boru, zawierającą dodatkowo wskazanie</w:t>
      </w:r>
      <w:r w:rsidR="00687976" w:rsidRPr="007C3066">
        <w:rPr>
          <w:rStyle w:val="Uwydatnienie"/>
          <w:rFonts w:ascii="Times New Roman" w:hAnsi="Times New Roman" w:cs="Times New Roman"/>
          <w:i w:val="0"/>
          <w:iCs w:val="0"/>
        </w:rPr>
        <w:t xml:space="preserve"> ustalonej kwoty wsparcia oraz informację,</w:t>
      </w:r>
      <w:r w:rsidRPr="007C3066">
        <w:rPr>
          <w:rStyle w:val="Uwydatnienie"/>
          <w:rFonts w:ascii="Times New Roman" w:hAnsi="Times New Roman" w:cs="Times New Roman"/>
          <w:i w:val="0"/>
          <w:iCs w:val="0"/>
        </w:rPr>
        <w:t xml:space="preserve"> czy w dniu przekazania wniosków o udzielenie wsparcia do SW operacja mieści się w limicie środków wskazanym w ogłoszeniu o naborze.</w:t>
      </w:r>
    </w:p>
    <w:p w:rsidR="007A15A2" w:rsidRPr="007C3066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Pismo w sp</w:t>
      </w:r>
      <w:r w:rsidR="007E1B0E" w:rsidRPr="007C3066">
        <w:rPr>
          <w:rFonts w:ascii="Times New Roman" w:hAnsi="Times New Roman" w:cs="Times New Roman"/>
          <w:iCs/>
        </w:rPr>
        <w:t>r</w:t>
      </w:r>
      <w:r w:rsidRPr="007C3066">
        <w:rPr>
          <w:rFonts w:ascii="Times New Roman" w:hAnsi="Times New Roman" w:cs="Times New Roman"/>
          <w:iCs/>
        </w:rPr>
        <w:t>awie powiadomienia wnioskodawcy, podpisane przez osobę upoważnioną do reprezentowania LGD, wysyła się</w:t>
      </w:r>
      <w:r w:rsidR="007A15A2" w:rsidRPr="007C3066">
        <w:rPr>
          <w:rFonts w:ascii="Times New Roman" w:hAnsi="Times New Roman" w:cs="Times New Roman"/>
          <w:iCs/>
        </w:rPr>
        <w:t>:</w:t>
      </w:r>
    </w:p>
    <w:p w:rsidR="007A15A2" w:rsidRPr="007C3066" w:rsidRDefault="007A15A2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 przypadku wnioskodawców, którzy nie mają prawa wniesienia protestu - skan zawiadomienia wysyłany jest drogą poczty elektronicznej (z opcją potwierdzenia i odczytu wiadomości)</w:t>
      </w:r>
    </w:p>
    <w:p w:rsidR="003B19B0" w:rsidRPr="007C3066" w:rsidRDefault="007A15A2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</w:t>
      </w:r>
      <w:r w:rsidR="003B19B0" w:rsidRPr="007C3066">
        <w:rPr>
          <w:rStyle w:val="Uwydatnienie"/>
          <w:rFonts w:ascii="Times New Roman" w:hAnsi="Times New Roman" w:cs="Times New Roman"/>
          <w:i w:val="0"/>
        </w:rPr>
        <w:t xml:space="preserve"> przypadku wnioskodawców, którzy mają prawo wniesienia protestu, skan zawiadomienia wysyłany jest drogą poczty elektronicznej (z opcją potwierdzenia i odczytu wiadomości), a oryginał listem poleconym za zwrotnym potwierdzeniem odbioru.</w:t>
      </w:r>
    </w:p>
    <w:p w:rsidR="003B19B0" w:rsidRPr="007C3066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Powiadomienie wnioskodawcy o wynikach naboru zawiera pouczenie o możliwości wniesienia protestu</w:t>
      </w:r>
      <w:r w:rsidR="00165C84" w:rsidRPr="007C3066">
        <w:rPr>
          <w:rFonts w:ascii="Times New Roman" w:hAnsi="Times New Roman" w:cs="Times New Roman"/>
          <w:iCs/>
        </w:rPr>
        <w:t>,</w:t>
      </w:r>
      <w:r w:rsidRPr="007C3066">
        <w:rPr>
          <w:rFonts w:ascii="Times New Roman" w:hAnsi="Times New Roman" w:cs="Times New Roman"/>
          <w:iCs/>
        </w:rPr>
        <w:t xml:space="preserve"> jeżeli operacja:</w:t>
      </w:r>
    </w:p>
    <w:p w:rsidR="003B19B0" w:rsidRPr="007C3066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uzyskała negatywną ocenę zgodności z LSR</w:t>
      </w:r>
      <w:r w:rsidR="007B43ED" w:rsidRPr="007C3066">
        <w:rPr>
          <w:rStyle w:val="Uwydatnienie"/>
          <w:rFonts w:ascii="Times New Roman" w:hAnsi="Times New Roman" w:cs="Times New Roman"/>
          <w:i w:val="0"/>
        </w:rPr>
        <w:t xml:space="preserve"> (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 xml:space="preserve">lub </w:t>
      </w:r>
      <w:r w:rsidRPr="007C3066">
        <w:rPr>
          <w:rStyle w:val="Uwydatnienie"/>
          <w:rFonts w:ascii="Times New Roman" w:hAnsi="Times New Roman" w:cs="Times New Roman"/>
          <w:i w:val="0"/>
        </w:rPr>
        <w:t>nie uzyskała minimalnej liczby punktów za spełnienie kryteriów wyboru</w:t>
      </w:r>
      <w:r w:rsidR="007B43ED" w:rsidRPr="007C3066">
        <w:rPr>
          <w:rStyle w:val="Uwydatnienie"/>
          <w:rFonts w:ascii="Times New Roman" w:hAnsi="Times New Roman" w:cs="Times New Roman"/>
          <w:i w:val="0"/>
        </w:rPr>
        <w:t>)</w:t>
      </w:r>
      <w:r w:rsidRPr="007C3066">
        <w:rPr>
          <w:rStyle w:val="Uwydatnienie"/>
          <w:rFonts w:ascii="Times New Roman" w:hAnsi="Times New Roman" w:cs="Times New Roman"/>
          <w:i w:val="0"/>
        </w:rPr>
        <w:t>, lub</w:t>
      </w:r>
    </w:p>
    <w:p w:rsidR="003B19B0" w:rsidRPr="007C3066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 dniu przekazania przez LGD wniosków o udzielenie wsparcia do SW nie mieści się w limicie środków wskazanym w ogłoszeniu o naborze.</w:t>
      </w:r>
    </w:p>
    <w:p w:rsidR="0077457E" w:rsidRPr="007C3066" w:rsidRDefault="0077457E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</w:pPr>
      <w:r w:rsidRPr="007C3066">
        <w:rPr>
          <w:rFonts w:ascii="Times New Roman" w:hAnsi="Times New Roman" w:cs="Times New Roman"/>
          <w:iCs/>
        </w:rPr>
        <w:t>Pouczenie o możliwości wniesienia protestu zawiera następujące informacje:</w:t>
      </w:r>
    </w:p>
    <w:p w:rsidR="0077457E" w:rsidRPr="007C3066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  <w:iCs w:val="0"/>
        </w:rPr>
        <w:t xml:space="preserve">termin do wniesienia protestu; </w:t>
      </w:r>
    </w:p>
    <w:p w:rsidR="0077457E" w:rsidRPr="007C3066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  <w:iCs w:val="0"/>
        </w:rPr>
        <w:t xml:space="preserve">do którego zarządu województwa należy skierować protest i za pośrednictwem której LGD; </w:t>
      </w:r>
    </w:p>
    <w:p w:rsidR="0077457E" w:rsidRPr="007C3066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  <w:iCs w:val="0"/>
        </w:rPr>
        <w:t>wymogi formalne protestu</w:t>
      </w:r>
    </w:p>
    <w:p w:rsidR="003B19B0" w:rsidRPr="007C3066" w:rsidRDefault="003B19B0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Ponadto w terminie 7 dni od dokonania wyboru operacji, LGD zamieszcza na swojej stronie internetowej listę operacji wybranych, ze wskazaniem, które operacje mieszczą się w limicie środków wskazanym w ogłoszeniu o naborze oraz protokół z posiedzenia Rady LGD, dotyczący oceny i wyboru operacji, zawierający informację o wyłączeniach w związku z potencjalnym konfliktem interesów.</w:t>
      </w:r>
    </w:p>
    <w:p w:rsidR="00A638A9" w:rsidRPr="007C3066" w:rsidRDefault="00A638A9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Na podstawie wyboru i oceny dokonanego przez Radę LGD, biuro LGD uzupełnia w tym zakresie pierwsze strony złożonych  wniosków.</w:t>
      </w:r>
    </w:p>
    <w:p w:rsidR="00A638A9" w:rsidRPr="007C3066" w:rsidRDefault="00A638A9" w:rsidP="003B19B0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ab/>
      </w:r>
    </w:p>
    <w:p w:rsidR="00A638A9" w:rsidRPr="007C3066" w:rsidRDefault="005526FD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I</w:t>
      </w:r>
      <w:r w:rsidR="00A638A9" w:rsidRPr="007C3066">
        <w:rPr>
          <w:rStyle w:val="Uwydatnienie"/>
          <w:rFonts w:ascii="Times New Roman" w:hAnsi="Times New Roman" w:cs="Times New Roman"/>
          <w:b/>
          <w:i w:val="0"/>
        </w:rPr>
        <w:t>V.</w:t>
      </w:r>
      <w:r w:rsidR="00A638A9" w:rsidRPr="007C3066">
        <w:rPr>
          <w:rStyle w:val="Uwydatnienie"/>
          <w:rFonts w:ascii="Times New Roman" w:hAnsi="Times New Roman" w:cs="Times New Roman"/>
          <w:b/>
          <w:i w:val="0"/>
        </w:rPr>
        <w:tab/>
        <w:t xml:space="preserve">Przekazanie dokumentacji dotyczącej przeprowadzenia </w:t>
      </w:r>
      <w:r w:rsidRPr="007C3066">
        <w:rPr>
          <w:rStyle w:val="Uwydatnienie"/>
          <w:rFonts w:ascii="Times New Roman" w:hAnsi="Times New Roman" w:cs="Times New Roman"/>
          <w:b/>
          <w:i w:val="0"/>
        </w:rPr>
        <w:t xml:space="preserve">oceny i </w:t>
      </w:r>
      <w:r w:rsidR="00A638A9" w:rsidRPr="007C3066">
        <w:rPr>
          <w:rStyle w:val="Uwydatnienie"/>
          <w:rFonts w:ascii="Times New Roman" w:hAnsi="Times New Roman" w:cs="Times New Roman"/>
          <w:b/>
          <w:i w:val="0"/>
        </w:rPr>
        <w:t>wyboru wniosków oraz archiwizacja dokumentacji konkursowej</w:t>
      </w:r>
    </w:p>
    <w:p w:rsidR="00A638A9" w:rsidRPr="007C3066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 terminie 7 dni od dnia dokonania wyboru operacji LGD przekazuje do SW wnioski o udzielenie wsparcia, dotyczące wybranych operacji wraz z dokumentami potwierdzającymi dokonanie wyboru operacji. Listę przekazywanych dokumentów zawiera zestawienie przekazywanych dokumentów, które sporządza LGD. Wymagane dokumenty przekazywane są w oryginale lub kopii potwierdzonej za zgodność przez pracownika LGD.</w:t>
      </w:r>
    </w:p>
    <w:p w:rsidR="00A638A9" w:rsidRPr="007C3066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Po przekazaniu wniosków do SW, wnioskodawca ma prawo wycofania swojego wniosku, zgodnie z procedurą obowiązującą w SW. Wnioskodawca powiadamia LGD na piśmie o wycofaniu wniosku, podając znak sprawy nadany przez LGD.</w:t>
      </w:r>
      <w:r w:rsidR="00EC639F" w:rsidRPr="007C3066">
        <w:rPr>
          <w:rFonts w:ascii="Times New Roman" w:hAnsi="Times New Roman" w:cs="Times New Roman"/>
        </w:rPr>
        <w:t xml:space="preserve"> </w:t>
      </w:r>
    </w:p>
    <w:p w:rsidR="00A638A9" w:rsidRPr="007C3066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LGD dokonuje archiwizacji dokumentacji konkursowej</w:t>
      </w:r>
      <w:r w:rsidR="00EC639F" w:rsidRPr="007C3066">
        <w:rPr>
          <w:rFonts w:ascii="Times New Roman" w:hAnsi="Times New Roman" w:cs="Times New Roman"/>
        </w:rPr>
        <w:t>,</w:t>
      </w:r>
      <w:r w:rsidRPr="007C3066">
        <w:rPr>
          <w:rFonts w:ascii="Times New Roman" w:hAnsi="Times New Roman" w:cs="Times New Roman"/>
        </w:rPr>
        <w:t xml:space="preserve"> tj. 1 egzemplarza wniosku wraz z załącznikami oraz dokumentami potwierdzającymi dokonanie wyboru operacji, a także dokumentacji potwierdzającej przeprowadzenie naboru wniosków zgodnie z procedurą. </w:t>
      </w:r>
      <w:r w:rsidR="004E4E74" w:rsidRPr="007C3066">
        <w:rPr>
          <w:rFonts w:ascii="Times New Roman" w:hAnsi="Times New Roman" w:cs="Times New Roman"/>
        </w:rPr>
        <w:t xml:space="preserve">Pozostałe </w:t>
      </w:r>
      <w:r w:rsidRPr="007C3066">
        <w:rPr>
          <w:rFonts w:ascii="Times New Roman" w:hAnsi="Times New Roman" w:cs="Times New Roman"/>
        </w:rPr>
        <w:t>egzemplarz</w:t>
      </w:r>
      <w:r w:rsidR="004E4E74" w:rsidRPr="007C3066">
        <w:rPr>
          <w:rFonts w:ascii="Times New Roman" w:hAnsi="Times New Roman" w:cs="Times New Roman"/>
        </w:rPr>
        <w:t>e</w:t>
      </w:r>
      <w:r w:rsidRPr="007C3066">
        <w:rPr>
          <w:rFonts w:ascii="Times New Roman" w:hAnsi="Times New Roman" w:cs="Times New Roman"/>
        </w:rPr>
        <w:t xml:space="preserve"> w</w:t>
      </w:r>
      <w:r w:rsidR="004E4E74" w:rsidRPr="007C3066">
        <w:rPr>
          <w:rFonts w:ascii="Times New Roman" w:hAnsi="Times New Roman" w:cs="Times New Roman"/>
        </w:rPr>
        <w:t>niosku wraz załącznikami zostają</w:t>
      </w:r>
      <w:r w:rsidRPr="007C3066">
        <w:rPr>
          <w:rFonts w:ascii="Times New Roman" w:hAnsi="Times New Roman" w:cs="Times New Roman"/>
        </w:rPr>
        <w:t xml:space="preserve"> zniszczony w niszczarce, a protokół ze zniszczenia dokładany do dokumentacji konkursowej. Zarchiwizowane dokumenty, LGD jest zobowiązana przechowywać do 31 marca 2028 roku.</w:t>
      </w:r>
    </w:p>
    <w:p w:rsidR="0012012A" w:rsidRPr="007C3066" w:rsidRDefault="0012012A" w:rsidP="0012012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A638A9" w:rsidRPr="007C3066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V.</w:t>
      </w:r>
      <w:r w:rsidRPr="007C3066">
        <w:rPr>
          <w:rStyle w:val="Uwydatnienie"/>
          <w:rFonts w:ascii="Times New Roman" w:hAnsi="Times New Roman" w:cs="Times New Roman"/>
          <w:b/>
          <w:i w:val="0"/>
        </w:rPr>
        <w:tab/>
        <w:t>Zasady wnoszenia i rozpatrywania protestów</w:t>
      </w:r>
    </w:p>
    <w:p w:rsidR="00A638A9" w:rsidRPr="007C3066" w:rsidRDefault="00A638A9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Wnioskodawca ma prawo wniesienia protestu w terminie 7 dni od doręczenia informacji o wyniku wyboru. Wniesienie protestu przysługuje w przypadku:</w:t>
      </w:r>
    </w:p>
    <w:p w:rsidR="00084B56" w:rsidRPr="007C3066" w:rsidRDefault="00A638A9" w:rsidP="006B2056">
      <w:pPr>
        <w:pStyle w:val="Akapitzlist"/>
        <w:numPr>
          <w:ilvl w:val="0"/>
          <w:numId w:val="1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negatywnej</w:t>
      </w:r>
      <w:r w:rsidR="00306525" w:rsidRPr="007C3066">
        <w:rPr>
          <w:rStyle w:val="Uwydatnienie"/>
          <w:rFonts w:ascii="Times New Roman" w:hAnsi="Times New Roman" w:cs="Times New Roman"/>
          <w:i w:val="0"/>
        </w:rPr>
        <w:t xml:space="preserve"> oceny zgodności operacji z LSR </w:t>
      </w:r>
    </w:p>
    <w:p w:rsidR="00A638A9" w:rsidRPr="007C3066" w:rsidRDefault="00A638A9" w:rsidP="006B2056">
      <w:pPr>
        <w:pStyle w:val="Akapitzlist"/>
        <w:numPr>
          <w:ilvl w:val="0"/>
          <w:numId w:val="1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nieuzyskania przez operację minimalnej liczby punktów za spełnienie kryteriów wyboru</w:t>
      </w:r>
      <w:r w:rsidR="00084B56" w:rsidRPr="007C3066">
        <w:rPr>
          <w:rStyle w:val="Uwydatnienie"/>
          <w:rFonts w:ascii="Times New Roman" w:hAnsi="Times New Roman" w:cs="Times New Roman"/>
          <w:i w:val="0"/>
        </w:rPr>
        <w:t xml:space="preserve"> (w tym niespełnienie kryteriów dostępu</w:t>
      </w:r>
      <w:r w:rsidR="00306525" w:rsidRPr="007C3066">
        <w:rPr>
          <w:rStyle w:val="Uwydatnienie"/>
          <w:rFonts w:ascii="Times New Roman" w:hAnsi="Times New Roman" w:cs="Times New Roman"/>
          <w:i w:val="0"/>
        </w:rPr>
        <w:t>)</w:t>
      </w:r>
      <w:r w:rsidRPr="007C3066">
        <w:rPr>
          <w:rStyle w:val="Uwydatnienie"/>
          <w:rFonts w:ascii="Times New Roman" w:hAnsi="Times New Roman" w:cs="Times New Roman"/>
          <w:i w:val="0"/>
        </w:rPr>
        <w:t>,</w:t>
      </w:r>
    </w:p>
    <w:p w:rsidR="00084B56" w:rsidRPr="007C3066" w:rsidRDefault="00084B56" w:rsidP="006B2056">
      <w:pPr>
        <w:pStyle w:val="Akapitzlist"/>
        <w:numPr>
          <w:ilvl w:val="0"/>
          <w:numId w:val="1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wyniku wyboru, który powoduje, że operacja nie mieści się w limicie środków wskazanym w ogłoszeniu o naborze.</w:t>
      </w:r>
    </w:p>
    <w:p w:rsidR="00A638A9" w:rsidRPr="007C3066" w:rsidRDefault="00A638A9" w:rsidP="006B2056">
      <w:pPr>
        <w:pStyle w:val="Akapitzlist"/>
        <w:numPr>
          <w:ilvl w:val="0"/>
          <w:numId w:val="1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nieterminowego złożenia wniosku,</w:t>
      </w:r>
    </w:p>
    <w:p w:rsidR="00A638A9" w:rsidRPr="007C3066" w:rsidRDefault="00A638A9" w:rsidP="006B2056">
      <w:pPr>
        <w:pStyle w:val="Akapitzlist"/>
        <w:numPr>
          <w:ilvl w:val="0"/>
          <w:numId w:val="1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braku zgodności z zakresem tematycznym.</w:t>
      </w:r>
    </w:p>
    <w:p w:rsidR="00FD21FF" w:rsidRPr="007C3066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Do protestu stosuje się odpowiednio przepisy art. 54 ust. 2–6 </w:t>
      </w:r>
      <w:r w:rsidR="00D65B5F" w:rsidRPr="007C3066">
        <w:rPr>
          <w:rStyle w:val="Uwydatnienie"/>
          <w:rFonts w:ascii="Times New Roman" w:hAnsi="Times New Roman" w:cs="Times New Roman"/>
          <w:i w:val="0"/>
        </w:rPr>
        <w:t>ustawy o zasadach realizacji programów w zakresie polityki spójności finansowanych w perspektywie finansowej 2014-2020</w:t>
      </w:r>
      <w:r w:rsidRPr="007C3066">
        <w:rPr>
          <w:rFonts w:ascii="Times New Roman" w:hAnsi="Times New Roman" w:cs="Times New Roman"/>
        </w:rPr>
        <w:t>.</w:t>
      </w:r>
    </w:p>
    <w:p w:rsidR="00FD21FF" w:rsidRPr="007C3066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Protest zawiera:</w:t>
      </w:r>
    </w:p>
    <w:p w:rsidR="00FD21FF" w:rsidRPr="007C3066" w:rsidRDefault="00FD21FF" w:rsidP="006B2056">
      <w:pPr>
        <w:pStyle w:val="Akapitzlist"/>
        <w:numPr>
          <w:ilvl w:val="0"/>
          <w:numId w:val="2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elementy określone w art. 54 ust. 2 ustawy w zakresie polityki spójności, </w:t>
      </w:r>
    </w:p>
    <w:p w:rsidR="00FD21FF" w:rsidRPr="007C3066" w:rsidRDefault="00FD21FF" w:rsidP="006B2056">
      <w:pPr>
        <w:pStyle w:val="Akapitzlist"/>
        <w:numPr>
          <w:ilvl w:val="0"/>
          <w:numId w:val="2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gdy dotyczy negatywnej oceny zgodności operacji z LSR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>/nieuzyskania przez operację minimalnej liczby punktów za spełnienie lokalnych kryteriów wyboru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- wskazanie, w jakim zakresie podmiot ubiegający się o wsparcie nie zgadza się z tą oceną oraz uzasadnienie stanowiska tego podmiotu.</w:t>
      </w:r>
    </w:p>
    <w:p w:rsidR="00FD21FF" w:rsidRPr="007C3066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Protest jest wnoszony za pośrednictwem LGD i rozpatrywany przez zarząd województwa.</w:t>
      </w:r>
    </w:p>
    <w:p w:rsidR="00FD21FF" w:rsidRPr="007C3066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lastRenderedPageBreak/>
        <w:t>O wniesionym proteście LGD informuje niezwłocznie zarząd województwa.</w:t>
      </w:r>
    </w:p>
    <w:p w:rsidR="00FD21FF" w:rsidRPr="007C3066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Wniesienie protestu nie wstrzymuje przekazywania do zarządu województwa wniosków o udzielenie wsparcia dotyczących wybranych operacji.</w:t>
      </w:r>
    </w:p>
    <w:p w:rsidR="00CC3148" w:rsidRPr="007C3066" w:rsidRDefault="005E7E1A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LGD w terminie 14 dni od dnia otrzymania protestu weryfikuje wyniki dokonanej przez siebie oceny operacji w zakresie kryteriów i zarzutów podnoszonych w proteście</w:t>
      </w:r>
      <w:r w:rsidR="002D50AC" w:rsidRPr="007C3066">
        <w:rPr>
          <w:rFonts w:ascii="Times New Roman" w:hAnsi="Times New Roman" w:cs="Times New Roman"/>
        </w:rPr>
        <w:t xml:space="preserve">. </w:t>
      </w:r>
    </w:p>
    <w:p w:rsidR="005E7E1A" w:rsidRPr="007C3066" w:rsidRDefault="002D50AC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W wyniku weryfikacji dokonanej oceny Rada LGD</w:t>
      </w:r>
      <w:r w:rsidR="005E7E1A" w:rsidRPr="007C3066">
        <w:rPr>
          <w:rFonts w:ascii="Times New Roman" w:hAnsi="Times New Roman" w:cs="Times New Roman"/>
        </w:rPr>
        <w:t xml:space="preserve">: </w:t>
      </w:r>
    </w:p>
    <w:p w:rsidR="005E7E1A" w:rsidRPr="007C3066" w:rsidRDefault="005E7E1A" w:rsidP="006B2056">
      <w:pPr>
        <w:pStyle w:val="Akapitzlist"/>
        <w:numPr>
          <w:ilvl w:val="0"/>
          <w:numId w:val="21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albo </w:t>
      </w:r>
    </w:p>
    <w:p w:rsidR="0012012A" w:rsidRPr="007C3066" w:rsidRDefault="005E7E1A" w:rsidP="006B2056">
      <w:pPr>
        <w:pStyle w:val="Akapitzlist"/>
        <w:numPr>
          <w:ilvl w:val="0"/>
          <w:numId w:val="21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kieruje protest wraz z otrzymaną od wnioskodawcy dokumentacją do zarządu województwa, załączając do niego stanowisko dotyczące braku podstaw do zmiany podjętego rozstrzygnięcia, oraz informuje wnioskodawcę na piśmie o przekazaniu protestu. Niezależnie od powyższego, o wniesionym proteście LGD informuje niezwłocznie zarząd województwa.</w:t>
      </w:r>
    </w:p>
    <w:p w:rsidR="00CC3148" w:rsidRPr="007C3066" w:rsidRDefault="00813D9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Procedura odwoławcza:</w:t>
      </w:r>
    </w:p>
    <w:p w:rsidR="00F73C7C" w:rsidRPr="007C3066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Po zweryfikowaniu </w:t>
      </w:r>
      <w:r w:rsidR="00300F25" w:rsidRPr="007C3066">
        <w:rPr>
          <w:rStyle w:val="Uwydatnienie"/>
          <w:rFonts w:ascii="Times New Roman" w:hAnsi="Times New Roman" w:cs="Times New Roman"/>
          <w:i w:val="0"/>
        </w:rPr>
        <w:t xml:space="preserve">spełnienia wymogów </w:t>
      </w:r>
      <w:r w:rsidRPr="007C3066">
        <w:rPr>
          <w:rStyle w:val="Uwydatnienie"/>
          <w:rFonts w:ascii="Times New Roman" w:hAnsi="Times New Roman" w:cs="Times New Roman"/>
          <w:i w:val="0"/>
        </w:rPr>
        <w:t>protestu</w:t>
      </w:r>
      <w:r w:rsidR="005B6432" w:rsidRPr="007C3066">
        <w:rPr>
          <w:rStyle w:val="Uwydatnienie"/>
          <w:rFonts w:ascii="Times New Roman" w:hAnsi="Times New Roman" w:cs="Times New Roman"/>
          <w:i w:val="0"/>
        </w:rPr>
        <w:t xml:space="preserve">, a także po </w:t>
      </w:r>
      <w:r w:rsidR="005B6432" w:rsidRPr="007C3066">
        <w:rPr>
          <w:rFonts w:ascii="Times New Roman" w:hAnsi="Times New Roman" w:cs="Times New Roman"/>
        </w:rPr>
        <w:t>uwzględnieniu protestu przez Zarząd Województwa</w:t>
      </w:r>
      <w:r w:rsidR="00084B56" w:rsidRPr="007C3066">
        <w:rPr>
          <w:rFonts w:ascii="Times New Roman" w:hAnsi="Times New Roman" w:cs="Times New Roman"/>
        </w:rPr>
        <w:t>,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Zarząd LGD dokonuje wyboru od 3 - 6 członków </w:t>
      </w:r>
      <w:r w:rsidR="008F4324" w:rsidRPr="007C3066">
        <w:rPr>
          <w:rFonts w:ascii="Times New Roman" w:hAnsi="Times New Roman" w:cs="Times New Roman"/>
        </w:rPr>
        <w:t>niepowiązanych z wnioskodawcą</w:t>
      </w:r>
      <w:r w:rsidR="008F4324" w:rsidRPr="007C306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C3066">
        <w:rPr>
          <w:rStyle w:val="Uwydatnienie"/>
          <w:rFonts w:ascii="Times New Roman" w:hAnsi="Times New Roman" w:cs="Times New Roman"/>
          <w:i w:val="0"/>
        </w:rPr>
        <w:t>Rady do ponownej oceny operacji</w:t>
      </w:r>
      <w:r w:rsidR="008F4324" w:rsidRPr="007C3066">
        <w:rPr>
          <w:rStyle w:val="Uwydatnienie"/>
          <w:rFonts w:ascii="Times New Roman" w:hAnsi="Times New Roman" w:cs="Times New Roman"/>
          <w:i w:val="0"/>
        </w:rPr>
        <w:t xml:space="preserve"> i kieruje operację do właściwego etapu oceny</w:t>
      </w:r>
      <w:r w:rsidR="0073407C" w:rsidRPr="007C3066">
        <w:rPr>
          <w:rFonts w:ascii="Times New Roman" w:hAnsi="Times New Roman" w:cs="Times New Roman"/>
        </w:rPr>
        <w:t>.</w:t>
      </w:r>
      <w:r w:rsidR="006C51C4" w:rsidRPr="007C3066">
        <w:rPr>
          <w:rFonts w:ascii="Times New Roman" w:hAnsi="Times New Roman" w:cs="Times New Roman"/>
        </w:rPr>
        <w:t xml:space="preserve"> Decyzję dotyczącą liczby członków Rady LGD ponownie oceniających operacje w ramach danego naboru 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 xml:space="preserve">podejmując uchwałę w tej sprawie przed posiedzeniem Rady LGD, kierując się zasadą zapewnienia jak najwyższej efektywności pracy Rady. Przy podejmowaniu decyzji w tej sprawie Zarząd uwzględnia w szczególności liczbę złożonych </w:t>
      </w:r>
      <w:r w:rsidR="00FD6538" w:rsidRPr="007C3066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>w ra</w:t>
      </w:r>
      <w:r w:rsidR="006E364E" w:rsidRPr="007C3066">
        <w:rPr>
          <w:rStyle w:val="Uwydatnienie"/>
          <w:rFonts w:ascii="Times New Roman" w:hAnsi="Times New Roman" w:cs="Times New Roman"/>
          <w:i w:val="0"/>
        </w:rPr>
        <w:t>m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 xml:space="preserve">ach naborów podlegających ocenie w danym czasie, tj. przy niedużej liczbie </w:t>
      </w:r>
      <w:r w:rsidR="00FD6538" w:rsidRPr="007C3066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 xml:space="preserve">liczba oceniających jest maksymalna, zaś przy dużej liczbie </w:t>
      </w:r>
      <w:r w:rsidR="00FD6538" w:rsidRPr="007C3066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7C3066">
        <w:rPr>
          <w:rStyle w:val="Uwydatnienie"/>
          <w:rFonts w:ascii="Times New Roman" w:hAnsi="Times New Roman" w:cs="Times New Roman"/>
          <w:i w:val="0"/>
        </w:rPr>
        <w:t>- liczba oceniających jest minimalna. Doboru członków Rady LGD oceniających dany wniosek dokonuje się losowo respektując niezbędne wykluczenia.</w:t>
      </w:r>
    </w:p>
    <w:p w:rsidR="00F73C7C" w:rsidRPr="007C3066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>Ponownej oceny dokonuje się w oparciu o odpowiednio:</w:t>
      </w:r>
    </w:p>
    <w:p w:rsidR="00F73C7C" w:rsidRPr="007C3066" w:rsidRDefault="00F73C7C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kartę wstępnej oceny wniosków, </w:t>
      </w:r>
      <w:r w:rsidR="00300F25" w:rsidRPr="007C3066">
        <w:rPr>
          <w:rFonts w:ascii="Times New Roman" w:hAnsi="Times New Roman" w:cs="Times New Roman"/>
        </w:rPr>
        <w:t>i/lub</w:t>
      </w:r>
    </w:p>
    <w:p w:rsidR="00F73C7C" w:rsidRPr="007C3066" w:rsidRDefault="00F73C7C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kartę oceny zgodności </w:t>
      </w:r>
      <w:r w:rsidR="00300F25" w:rsidRPr="007C3066">
        <w:rPr>
          <w:rFonts w:ascii="Times New Roman" w:hAnsi="Times New Roman" w:cs="Times New Roman"/>
        </w:rPr>
        <w:t>operacji z LSR</w:t>
      </w:r>
      <w:r w:rsidR="008E7CB1" w:rsidRPr="007C3066">
        <w:rPr>
          <w:rFonts w:ascii="Times New Roman" w:hAnsi="Times New Roman" w:cs="Times New Roman"/>
        </w:rPr>
        <w:t>,</w:t>
      </w:r>
    </w:p>
    <w:p w:rsidR="00084B56" w:rsidRPr="007C3066" w:rsidRDefault="00084B56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kartę oceny </w:t>
      </w:r>
      <w:r w:rsidR="00F24C0A" w:rsidRPr="007C3066">
        <w:rPr>
          <w:rStyle w:val="Uwydatnienie"/>
          <w:rFonts w:ascii="Times New Roman" w:hAnsi="Times New Roman" w:cs="Times New Roman"/>
          <w:i w:val="0"/>
        </w:rPr>
        <w:t>operacji pod kątem kryteriów wyboru</w:t>
      </w:r>
    </w:p>
    <w:p w:rsidR="00F73C7C" w:rsidRPr="007C3066" w:rsidRDefault="00F73C7C" w:rsidP="00F73C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z zastrzeżeniem, iż ponownie wypełnia się wyłącznie te części karty oceny, których dotyczy </w:t>
      </w:r>
      <w:r w:rsidR="00300F25" w:rsidRPr="007C3066">
        <w:rPr>
          <w:rFonts w:ascii="Times New Roman" w:hAnsi="Times New Roman" w:cs="Times New Roman"/>
        </w:rPr>
        <w:t xml:space="preserve">protest </w:t>
      </w:r>
      <w:r w:rsidRPr="007C3066">
        <w:rPr>
          <w:rFonts w:ascii="Times New Roman" w:hAnsi="Times New Roman" w:cs="Times New Roman"/>
        </w:rPr>
        <w:t xml:space="preserve">(pozostałe elementy podlegające ocenie i które nie zostały przez </w:t>
      </w:r>
      <w:r w:rsidR="00300F25" w:rsidRPr="007C3066">
        <w:rPr>
          <w:rFonts w:ascii="Times New Roman" w:hAnsi="Times New Roman" w:cs="Times New Roman"/>
        </w:rPr>
        <w:t xml:space="preserve">wnioskodawcę </w:t>
      </w:r>
      <w:r w:rsidRPr="007C3066">
        <w:rPr>
          <w:rFonts w:ascii="Times New Roman" w:hAnsi="Times New Roman" w:cs="Times New Roman"/>
        </w:rPr>
        <w:t>zakwestionowane pozostają bez zmiany).</w:t>
      </w:r>
    </w:p>
    <w:p w:rsidR="00F73C7C" w:rsidRPr="007C3066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Po dokonaniu ponownej oceny wniosków </w:t>
      </w:r>
      <w:r w:rsidR="00F24C0A" w:rsidRPr="007C3066">
        <w:rPr>
          <w:rStyle w:val="Uwydatnienie"/>
          <w:rFonts w:ascii="Times New Roman" w:hAnsi="Times New Roman" w:cs="Times New Roman"/>
          <w:i w:val="0"/>
        </w:rPr>
        <w:t xml:space="preserve">na posiedzeniu </w:t>
      </w:r>
      <w:r w:rsidRPr="007C3066">
        <w:rPr>
          <w:rStyle w:val="Uwydatnienie"/>
          <w:rFonts w:ascii="Times New Roman" w:hAnsi="Times New Roman" w:cs="Times New Roman"/>
          <w:i w:val="0"/>
        </w:rPr>
        <w:t>Rady LGD:</w:t>
      </w:r>
    </w:p>
    <w:p w:rsidR="00F73C7C" w:rsidRPr="007C3066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 xml:space="preserve">przewodnicząca/y Rady podaje wynik po ponownej ocenie </w:t>
      </w:r>
      <w:r w:rsidR="00F24C0A" w:rsidRPr="007C3066">
        <w:rPr>
          <w:rFonts w:ascii="Times New Roman" w:hAnsi="Times New Roman" w:cs="Times New Roman"/>
        </w:rPr>
        <w:t xml:space="preserve">oraz informuje o </w:t>
      </w:r>
      <w:r w:rsidRPr="007C3066">
        <w:rPr>
          <w:rFonts w:ascii="Times New Roman" w:hAnsi="Times New Roman" w:cs="Times New Roman"/>
        </w:rPr>
        <w:t>rozbieżnościach w ocenie</w:t>
      </w:r>
    </w:p>
    <w:p w:rsidR="00F73C7C" w:rsidRPr="007C3066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dyskusja nt. wyniku ponownej oceny</w:t>
      </w:r>
    </w:p>
    <w:p w:rsidR="00F73C7C" w:rsidRPr="007C3066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zatwierdzenie wyniku ponownej oceny w formie uchwały</w:t>
      </w:r>
    </w:p>
    <w:p w:rsidR="00F73C7C" w:rsidRPr="007C3066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W przypadku braku większości (zwykła większość głosów) do zatwierdzenia wyniku ponownej oceny ponownej oceny dokonują wszyscy członkowie Rady LGD w oparciu o odpowiednią kartę oceny, z zachowaniem niezbędnych wyłączeń. Wynik ponownej oceny - w przypadku warunków/kryteriów zerojedynkowych - za pozytywną ocenę spełnienia danego warunku/kryterium uznaje się sytuację, w której większość oceniających członków Rady uznała warunek/kryterium za spełnione. W przypadku oceny pod kątem spełnienia kryteriów wyboru wynik stanowi średnia arytmetyczna ocen wszystkich członków oceniających wniosek.  </w:t>
      </w:r>
    </w:p>
    <w:p w:rsidR="00612183" w:rsidRPr="007C3066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7C3066">
        <w:rPr>
          <w:rStyle w:val="Uwydatnienie"/>
          <w:rFonts w:ascii="Times New Roman" w:hAnsi="Times New Roman" w:cs="Times New Roman"/>
          <w:i w:val="0"/>
        </w:rPr>
        <w:t xml:space="preserve">Na podstawie decyzji Rady LGD w terminie </w:t>
      </w:r>
      <w:r w:rsidR="00612183" w:rsidRPr="007C3066">
        <w:rPr>
          <w:rStyle w:val="Uwydatnienie"/>
          <w:rFonts w:ascii="Times New Roman" w:hAnsi="Times New Roman" w:cs="Times New Roman"/>
          <w:i w:val="0"/>
        </w:rPr>
        <w:t>14</w:t>
      </w:r>
      <w:r w:rsidRPr="007C3066">
        <w:rPr>
          <w:rStyle w:val="Uwydatnienie"/>
          <w:rFonts w:ascii="Times New Roman" w:hAnsi="Times New Roman" w:cs="Times New Roman"/>
          <w:i w:val="0"/>
        </w:rPr>
        <w:t xml:space="preserve"> dni od </w:t>
      </w:r>
      <w:r w:rsidR="00612183" w:rsidRPr="007C3066">
        <w:rPr>
          <w:rFonts w:ascii="Times New Roman" w:hAnsi="Times New Roman" w:cs="Times New Roman"/>
        </w:rPr>
        <w:t>dnia otrzymania protestu:</w:t>
      </w:r>
    </w:p>
    <w:p w:rsidR="00CC5ACD" w:rsidRPr="007C3066" w:rsidRDefault="00612183" w:rsidP="006B2056">
      <w:pPr>
        <w:pStyle w:val="Akapitzlist"/>
        <w:numPr>
          <w:ilvl w:val="5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informuje się wnioskodawcę na pi</w:t>
      </w:r>
      <w:r w:rsidR="00CC5ACD" w:rsidRPr="007C3066">
        <w:rPr>
          <w:rFonts w:ascii="Times New Roman" w:hAnsi="Times New Roman" w:cs="Times New Roman"/>
        </w:rPr>
        <w:t>śmie o wyniku ponownej oceny (</w:t>
      </w:r>
      <w:r w:rsidRPr="007C3066">
        <w:rPr>
          <w:rFonts w:ascii="Times New Roman" w:hAnsi="Times New Roman" w:cs="Times New Roman"/>
        </w:rPr>
        <w:t xml:space="preserve">w przypadku negatywnej ponownej oceny operacji do informacji załącza </w:t>
      </w:r>
      <w:r w:rsidR="005F6AE9" w:rsidRPr="007C3066">
        <w:rPr>
          <w:rFonts w:ascii="Times New Roman" w:hAnsi="Times New Roman" w:cs="Times New Roman"/>
        </w:rPr>
        <w:t xml:space="preserve">się </w:t>
      </w:r>
      <w:r w:rsidRPr="007C3066">
        <w:rPr>
          <w:rFonts w:ascii="Times New Roman" w:hAnsi="Times New Roman" w:cs="Times New Roman"/>
        </w:rPr>
        <w:t>dodatkowo pouczenie o możliwości wniesienia skargi do sądu administracyjnego</w:t>
      </w:r>
      <w:r w:rsidR="00CC5ACD" w:rsidRPr="007C3066">
        <w:rPr>
          <w:rFonts w:ascii="Times New Roman" w:hAnsi="Times New Roman" w:cs="Times New Roman"/>
        </w:rPr>
        <w:t>)</w:t>
      </w:r>
    </w:p>
    <w:p w:rsidR="00CC5ACD" w:rsidRPr="007C3066" w:rsidRDefault="00F73C7C" w:rsidP="006B2056">
      <w:pPr>
        <w:pStyle w:val="Akapitzlist"/>
        <w:numPr>
          <w:ilvl w:val="5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na stronie internetowej LGD publikuje się </w:t>
      </w:r>
      <w:r w:rsidR="00CC5ACD" w:rsidRPr="007C3066">
        <w:rPr>
          <w:rFonts w:ascii="Times New Roman" w:hAnsi="Times New Roman" w:cs="Times New Roman"/>
          <w:iCs/>
        </w:rPr>
        <w:t xml:space="preserve">informację o skutkach </w:t>
      </w:r>
      <w:r w:rsidR="00BB2C7B" w:rsidRPr="007C3066">
        <w:rPr>
          <w:rFonts w:ascii="Times New Roman" w:hAnsi="Times New Roman" w:cs="Times New Roman"/>
          <w:iCs/>
        </w:rPr>
        <w:t xml:space="preserve">ponownej weryfikacji operacji w wyniku wniesionych </w:t>
      </w:r>
      <w:r w:rsidR="00CC5ACD" w:rsidRPr="007C3066">
        <w:rPr>
          <w:rFonts w:ascii="Times New Roman" w:hAnsi="Times New Roman" w:cs="Times New Roman"/>
          <w:iCs/>
        </w:rPr>
        <w:t xml:space="preserve">protestów i ich wpływu na </w:t>
      </w:r>
      <w:r w:rsidRPr="007C3066">
        <w:rPr>
          <w:rFonts w:ascii="Times New Roman" w:hAnsi="Times New Roman" w:cs="Times New Roman"/>
          <w:iCs/>
        </w:rPr>
        <w:t xml:space="preserve">listę </w:t>
      </w:r>
      <w:r w:rsidR="00CC5ACD" w:rsidRPr="007C3066">
        <w:rPr>
          <w:rFonts w:ascii="Times New Roman" w:hAnsi="Times New Roman" w:cs="Times New Roman"/>
          <w:iCs/>
        </w:rPr>
        <w:t>operacji wybranych do dofinansowania</w:t>
      </w:r>
    </w:p>
    <w:p w:rsidR="00F73C7C" w:rsidRPr="007C3066" w:rsidRDefault="00F73C7C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:rsidR="00A638A9" w:rsidRPr="007C3066" w:rsidRDefault="00306525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V</w:t>
      </w:r>
      <w:r w:rsidR="00A638A9" w:rsidRPr="007C3066">
        <w:rPr>
          <w:rStyle w:val="Uwydatnienie"/>
          <w:rFonts w:ascii="Times New Roman" w:hAnsi="Times New Roman" w:cs="Times New Roman"/>
          <w:b/>
          <w:i w:val="0"/>
        </w:rPr>
        <w:t>I.</w:t>
      </w:r>
      <w:r w:rsidR="00A638A9" w:rsidRPr="007C3066">
        <w:rPr>
          <w:rStyle w:val="Uwydatnienie"/>
          <w:rFonts w:ascii="Times New Roman" w:hAnsi="Times New Roman" w:cs="Times New Roman"/>
          <w:b/>
          <w:i w:val="0"/>
        </w:rPr>
        <w:tab/>
        <w:t>Zmiana umowy przez beneficjenta</w:t>
      </w:r>
    </w:p>
    <w:p w:rsidR="00A638A9" w:rsidRPr="007C3066" w:rsidRDefault="00A638A9" w:rsidP="006B205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W przypadku, gdy beneficjent chce ubiegać się o zmianę umowy w SW, musi zwrócić się do LGD na piśmie z prośbą o wydanie opinii w zakresie możliwości dokonania proponowanych przez niego zmian.</w:t>
      </w:r>
    </w:p>
    <w:p w:rsidR="00CC2DC2" w:rsidRPr="007C3066" w:rsidRDefault="00CC2DC2" w:rsidP="006B2056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W terminie 14 dni od dnia otrzymania pisma z prośba o wydanie opinii Zarząd </w:t>
      </w:r>
      <w:r w:rsidR="00A638A9" w:rsidRPr="007C3066">
        <w:rPr>
          <w:rFonts w:ascii="Times New Roman" w:hAnsi="Times New Roman" w:cs="Times New Roman"/>
          <w:iCs/>
        </w:rPr>
        <w:t>LGD bada, czy proponowana zmiana może w</w:t>
      </w:r>
      <w:r w:rsidRPr="007C3066">
        <w:rPr>
          <w:rFonts w:ascii="Times New Roman" w:hAnsi="Times New Roman" w:cs="Times New Roman"/>
          <w:iCs/>
        </w:rPr>
        <w:t>płynąć na ocenę zgodności z LSR i:</w:t>
      </w:r>
    </w:p>
    <w:p w:rsidR="00CC2DC2" w:rsidRPr="007C3066" w:rsidRDefault="00CC2DC2" w:rsidP="006B20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jeśli zmiana nie ma wpływu na ocenę zgodności z LSR niezwłocznie informuje się wnioskodawcę o akceptacji zmiany, </w:t>
      </w:r>
    </w:p>
    <w:p w:rsidR="00CC2DC2" w:rsidRPr="007C3066" w:rsidRDefault="00CC2DC2" w:rsidP="006B20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jeśli zmiana może mieć wpływ na ocenę zgodności z LSR zwołuje się posiedzenie Rady</w:t>
      </w:r>
      <w:r w:rsidR="00E672EE" w:rsidRPr="007C3066">
        <w:rPr>
          <w:rFonts w:ascii="Times New Roman" w:hAnsi="Times New Roman" w:cs="Times New Roman"/>
          <w:iCs/>
        </w:rPr>
        <w:t>:</w:t>
      </w:r>
    </w:p>
    <w:p w:rsidR="009C62CB" w:rsidRPr="007C3066" w:rsidRDefault="002F614F" w:rsidP="006B205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Rada LGD ponownie przeprowadza ocenę operacji z </w:t>
      </w:r>
      <w:r w:rsidR="009C62CB" w:rsidRPr="007C3066">
        <w:rPr>
          <w:rFonts w:ascii="Times New Roman" w:hAnsi="Times New Roman" w:cs="Times New Roman"/>
          <w:iCs/>
        </w:rPr>
        <w:t>uwzględnieniem zaproponowanych zmian zgodnie z procedurą oceny i wyboru operacji</w:t>
      </w:r>
      <w:r w:rsidR="00E672EE" w:rsidRPr="007C3066">
        <w:rPr>
          <w:rFonts w:ascii="Times New Roman" w:hAnsi="Times New Roman" w:cs="Times New Roman"/>
          <w:iCs/>
        </w:rPr>
        <w:t>;</w:t>
      </w:r>
    </w:p>
    <w:p w:rsidR="002B1AC2" w:rsidRPr="007C3066" w:rsidRDefault="009C62CB" w:rsidP="006B205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Jeżeli </w:t>
      </w:r>
      <w:r w:rsidR="002F614F" w:rsidRPr="007C3066">
        <w:rPr>
          <w:rFonts w:ascii="Times New Roman" w:hAnsi="Times New Roman" w:cs="Times New Roman"/>
          <w:iCs/>
        </w:rPr>
        <w:t xml:space="preserve">zmiana powoduje, że operacja nie zostałaby wybrana przez LGD do </w:t>
      </w:r>
      <w:r w:rsidRPr="007C3066">
        <w:rPr>
          <w:rFonts w:ascii="Times New Roman" w:hAnsi="Times New Roman" w:cs="Times New Roman"/>
          <w:iCs/>
        </w:rPr>
        <w:t>do</w:t>
      </w:r>
      <w:r w:rsidR="002F614F" w:rsidRPr="007C3066">
        <w:rPr>
          <w:rFonts w:ascii="Times New Roman" w:hAnsi="Times New Roman" w:cs="Times New Roman"/>
          <w:iCs/>
        </w:rPr>
        <w:t xml:space="preserve">finansowania, </w:t>
      </w:r>
      <w:r w:rsidRPr="007C3066">
        <w:rPr>
          <w:rFonts w:ascii="Times New Roman" w:hAnsi="Times New Roman" w:cs="Times New Roman"/>
          <w:iCs/>
        </w:rPr>
        <w:t xml:space="preserve">Rada LGD </w:t>
      </w:r>
      <w:r w:rsidR="002F614F" w:rsidRPr="007C3066">
        <w:rPr>
          <w:rFonts w:ascii="Times New Roman" w:hAnsi="Times New Roman" w:cs="Times New Roman"/>
          <w:iCs/>
        </w:rPr>
        <w:t>podejmuje uchwałę o braku zgody na zmianę umowy.</w:t>
      </w:r>
    </w:p>
    <w:p w:rsidR="0072110D" w:rsidRPr="007C3066" w:rsidRDefault="0072110D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:rsidR="0072110D" w:rsidRPr="007C3066" w:rsidRDefault="0072110D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VII. Słowniczek pojęć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LGD – Lokalna Grupa Działania Partnerstwo Dorzecze Słupi 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lastRenderedPageBreak/>
        <w:t>Zarząd – Zarząd LGD,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Rada – Rada LGD, organ decyzyjny, do którego kompetencji należy ocena i wybór operacji 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ZW – Zarząd Województwa Pomorskiego, SW – Samorząd Województwa Pomorskiego 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LSR – Lokalna Strategia Rozwoju LGD PDS</w:t>
      </w:r>
    </w:p>
    <w:p w:rsidR="0072110D" w:rsidRPr="007C3066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>Operacja – projekt planowany do realizacji w ramach LSR; ilekroć mowa o operacji</w:t>
      </w:r>
    </w:p>
    <w:p w:rsidR="0072110D" w:rsidRPr="007C3066" w:rsidRDefault="0072110D" w:rsidP="00A638A9">
      <w:pPr>
        <w:spacing w:after="0" w:line="240" w:lineRule="auto"/>
        <w:rPr>
          <w:rStyle w:val="Uwydatnienie"/>
          <w:rFonts w:ascii="Times New Roman" w:eastAsiaTheme="minorHAnsi" w:hAnsi="Times New Roman" w:cs="Times New Roman"/>
          <w:b/>
          <w:i w:val="0"/>
          <w:lang w:eastAsia="en-US"/>
        </w:rPr>
      </w:pPr>
    </w:p>
    <w:p w:rsidR="00F77113" w:rsidRPr="007C3066" w:rsidRDefault="00F77113">
      <w:pPr>
        <w:rPr>
          <w:rStyle w:val="Uwydatnienie"/>
          <w:rFonts w:ascii="Times New Roman" w:hAnsi="Times New Roman" w:cs="Times New Roman"/>
          <w:i w:val="0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br w:type="page"/>
      </w:r>
    </w:p>
    <w:p w:rsidR="00BA2B10" w:rsidRPr="007C3066" w:rsidRDefault="00BA2B10" w:rsidP="00BA2B10">
      <w:pPr>
        <w:spacing w:before="240" w:after="0" w:line="240" w:lineRule="auto"/>
        <w:jc w:val="right"/>
        <w:rPr>
          <w:rFonts w:ascii="Arial Narrow" w:hAnsi="Arial Narrow"/>
          <w:b/>
        </w:rPr>
      </w:pPr>
      <w:r w:rsidRPr="007C3066">
        <w:rPr>
          <w:rStyle w:val="Uwydatnienie"/>
          <w:rFonts w:ascii="Times New Roman" w:hAnsi="Times New Roman" w:cs="Times New Roman"/>
          <w:i w:val="0"/>
        </w:rPr>
        <w:lastRenderedPageBreak/>
        <w:t>załącznik nr 1</w:t>
      </w:r>
    </w:p>
    <w:p w:rsidR="00983D5A" w:rsidRPr="007C3066" w:rsidRDefault="00983D5A" w:rsidP="00983D5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Planowane do osiągnięcia w wyniku operacji cele ogólne, szczegółowe, przedsięwzięcia </w:t>
      </w:r>
      <w:r w:rsidRPr="007C3066">
        <w:rPr>
          <w:rFonts w:ascii="Times New Roman" w:hAnsi="Times New Roman" w:cs="Times New Roman"/>
          <w:b/>
        </w:rPr>
        <w:br/>
        <w:t>oraz zak</w:t>
      </w:r>
      <w:r w:rsidR="001B5071" w:rsidRPr="007C3066">
        <w:rPr>
          <w:rFonts w:ascii="Times New Roman" w:hAnsi="Times New Roman" w:cs="Times New Roman"/>
          <w:b/>
        </w:rPr>
        <w:t>ładane do osiągnięcia wskaźniki</w:t>
      </w:r>
    </w:p>
    <w:p w:rsidR="00983D5A" w:rsidRPr="007C3066" w:rsidRDefault="00983D5A" w:rsidP="00983D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7C3066" w:rsidRPr="007C3066" w:rsidTr="00BA2B10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3066">
              <w:rPr>
                <w:rFonts w:ascii="Times New Roman" w:eastAsia="Times New Roman" w:hAnsi="Times New Roman" w:cs="Times New Roman"/>
                <w:b/>
              </w:rPr>
              <w:t>Cel ogólny LSR</w:t>
            </w:r>
          </w:p>
        </w:tc>
      </w:tr>
      <w:tr w:rsidR="007C3066" w:rsidRPr="007C3066" w:rsidTr="00BA2B10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066" w:rsidRPr="007C3066" w:rsidTr="00BA2B10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3066">
              <w:rPr>
                <w:rFonts w:ascii="Times New Roman" w:eastAsia="Times New Roman" w:hAnsi="Times New Roman" w:cs="Times New Roman"/>
                <w:b/>
              </w:rPr>
              <w:t>Cel(e) szczegółow</w:t>
            </w:r>
            <w:r w:rsidR="00D5383E" w:rsidRPr="007C3066">
              <w:rPr>
                <w:rFonts w:ascii="Times New Roman" w:eastAsia="Times New Roman" w:hAnsi="Times New Roman" w:cs="Times New Roman"/>
                <w:b/>
              </w:rPr>
              <w:t>y(</w:t>
            </w:r>
            <w:r w:rsidRPr="007C3066">
              <w:rPr>
                <w:rFonts w:ascii="Times New Roman" w:eastAsia="Times New Roman" w:hAnsi="Times New Roman" w:cs="Times New Roman"/>
                <w:b/>
              </w:rPr>
              <w:t>e</w:t>
            </w:r>
            <w:r w:rsidR="00D5383E" w:rsidRPr="007C306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7C3066">
              <w:rPr>
                <w:rFonts w:ascii="Times New Roman" w:eastAsia="Times New Roman" w:hAnsi="Times New Roman" w:cs="Times New Roman"/>
                <w:b/>
              </w:rPr>
              <w:t xml:space="preserve"> LSR</w:t>
            </w:r>
          </w:p>
        </w:tc>
      </w:tr>
      <w:tr w:rsidR="007C3066" w:rsidRPr="007C3066" w:rsidTr="00BA2B10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066" w:rsidRPr="007C3066" w:rsidTr="00BA2B10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3066">
              <w:rPr>
                <w:rFonts w:ascii="Times New Roman" w:eastAsia="Times New Roman" w:hAnsi="Times New Roman" w:cs="Times New Roman"/>
                <w:b/>
              </w:rPr>
              <w:t>Przedsięwzięcia</w:t>
            </w:r>
          </w:p>
        </w:tc>
      </w:tr>
      <w:tr w:rsidR="007C3066" w:rsidRPr="007C3066" w:rsidTr="00BA2B10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066" w:rsidRPr="007C3066" w:rsidTr="00BA2B10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3066">
              <w:rPr>
                <w:rFonts w:ascii="Times New Roman" w:eastAsia="Times New Roman" w:hAnsi="Times New Roman" w:cs="Times New Roman"/>
                <w:b/>
              </w:rPr>
              <w:t>Wskaźnik</w:t>
            </w:r>
          </w:p>
        </w:tc>
      </w:tr>
      <w:tr w:rsidR="007C3066" w:rsidRPr="007C3066" w:rsidTr="00BA2B10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Wartość wskaźnika z LSR pozostająca do realizacji</w:t>
            </w:r>
          </w:p>
        </w:tc>
      </w:tr>
      <w:tr w:rsidR="007C3066" w:rsidRPr="007C3066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3066" w:rsidRPr="007C3066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3066" w:rsidRPr="007C3066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C3066" w:rsidRPr="007C3066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D5A" w:rsidRPr="007C3066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0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83D5A" w:rsidRPr="007C3066" w:rsidRDefault="00983D5A" w:rsidP="00983D5A">
      <w:pPr>
        <w:jc w:val="both"/>
        <w:rPr>
          <w:rFonts w:ascii="Times New Roman" w:hAnsi="Times New Roman" w:cs="Times New Roman"/>
          <w:b/>
        </w:rPr>
      </w:pPr>
    </w:p>
    <w:p w:rsidR="008E7CB1" w:rsidRPr="007C3066" w:rsidRDefault="008E7CB1">
      <w:pPr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br w:type="page"/>
      </w:r>
    </w:p>
    <w:p w:rsidR="008E7CB1" w:rsidRPr="007C3066" w:rsidRDefault="008E7CB1" w:rsidP="00983D5A">
      <w:pPr>
        <w:jc w:val="both"/>
        <w:rPr>
          <w:rFonts w:ascii="Times New Roman" w:hAnsi="Times New Roman" w:cs="Times New Roman"/>
          <w:b/>
        </w:rPr>
      </w:pPr>
    </w:p>
    <w:p w:rsidR="00F61BA0" w:rsidRPr="007C3066" w:rsidRDefault="00C80444" w:rsidP="006666E7">
      <w:pPr>
        <w:jc w:val="right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z</w:t>
      </w:r>
      <w:r w:rsidR="006666E7" w:rsidRPr="007C3066">
        <w:rPr>
          <w:rFonts w:ascii="Times New Roman" w:hAnsi="Times New Roman" w:cs="Times New Roman"/>
        </w:rPr>
        <w:t>ałącznik nr 2</w:t>
      </w:r>
    </w:p>
    <w:p w:rsidR="008E7CB1" w:rsidRPr="007C3066" w:rsidRDefault="008E7CB1" w:rsidP="008E7CB1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Karta wstępnej</w:t>
      </w:r>
      <w:r w:rsidR="00AB48E6" w:rsidRPr="007C3066">
        <w:rPr>
          <w:rFonts w:ascii="Times New Roman" w:hAnsi="Times New Roman" w:cs="Times New Roman"/>
          <w:b/>
        </w:rPr>
        <w:t xml:space="preserve"> oceny wniosków</w:t>
      </w:r>
    </w:p>
    <w:p w:rsidR="008E7CB1" w:rsidRPr="007C3066" w:rsidRDefault="008E7CB1" w:rsidP="008E7CB1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7C3066" w:rsidRPr="007C3066" w:rsidTr="00AB48E6">
        <w:tc>
          <w:tcPr>
            <w:tcW w:w="3652" w:type="dxa"/>
            <w:shd w:val="clear" w:color="auto" w:fill="F2F2F2"/>
            <w:vAlign w:val="center"/>
          </w:tcPr>
          <w:p w:rsidR="008E7CB1" w:rsidRPr="007C3066" w:rsidRDefault="008E7CB1" w:rsidP="00AB4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521" w:type="dxa"/>
          </w:tcPr>
          <w:p w:rsidR="008E7CB1" w:rsidRPr="007C3066" w:rsidRDefault="008E7CB1" w:rsidP="00AB4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E7CB1" w:rsidRPr="007C3066" w:rsidRDefault="008E7CB1" w:rsidP="00AB4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1CF1" w:rsidRPr="007C3066" w:rsidRDefault="00AB48E6" w:rsidP="001D1CF1">
      <w:pPr>
        <w:spacing w:after="0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br w:type="textWrapping" w:clear="all"/>
      </w:r>
    </w:p>
    <w:p w:rsidR="008E7CB1" w:rsidRPr="007C3066" w:rsidRDefault="008E7CB1" w:rsidP="001D1CF1">
      <w:pPr>
        <w:spacing w:after="0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Ocena wstępna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843"/>
      </w:tblGrid>
      <w:tr w:rsidR="007C3066" w:rsidRPr="007C3066" w:rsidTr="00D31663">
        <w:trPr>
          <w:trHeight w:val="515"/>
        </w:trPr>
        <w:tc>
          <w:tcPr>
            <w:tcW w:w="675" w:type="dxa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7C3066" w:rsidRPr="007C3066" w:rsidTr="00D31663">
        <w:trPr>
          <w:trHeight w:val="545"/>
        </w:trPr>
        <w:tc>
          <w:tcPr>
            <w:tcW w:w="675" w:type="dxa"/>
            <w:shd w:val="clear" w:color="auto" w:fill="D9D9D9"/>
          </w:tcPr>
          <w:p w:rsidR="00AB48E6" w:rsidRPr="007C3066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shd w:val="clear" w:color="auto" w:fill="D9D9D9"/>
          </w:tcPr>
          <w:p w:rsidR="00AB48E6" w:rsidRPr="007C3066" w:rsidRDefault="00AB48E6" w:rsidP="00AB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Wniosek został złożony w miejscu i terminie wskazanym w ogłoszeniu o naborze.</w:t>
            </w:r>
          </w:p>
        </w:tc>
        <w:tc>
          <w:tcPr>
            <w:tcW w:w="1843" w:type="dxa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D31663">
        <w:tc>
          <w:tcPr>
            <w:tcW w:w="675" w:type="dxa"/>
            <w:shd w:val="clear" w:color="auto" w:fill="D9D9D9"/>
          </w:tcPr>
          <w:p w:rsidR="00AB48E6" w:rsidRPr="007C3066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shd w:val="clear" w:color="auto" w:fill="D9D9D9"/>
          </w:tcPr>
          <w:p w:rsidR="00AB48E6" w:rsidRPr="007C3066" w:rsidRDefault="00AB48E6" w:rsidP="00AB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Operacja jest zgodna z zakresem tematycznym, który został wskazany w ogłoszeniu o naborze.</w:t>
            </w:r>
          </w:p>
        </w:tc>
        <w:tc>
          <w:tcPr>
            <w:tcW w:w="1843" w:type="dxa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D31663">
        <w:trPr>
          <w:trHeight w:val="461"/>
        </w:trPr>
        <w:tc>
          <w:tcPr>
            <w:tcW w:w="675" w:type="dxa"/>
            <w:shd w:val="clear" w:color="auto" w:fill="D9D9D9"/>
          </w:tcPr>
          <w:p w:rsidR="00AB48E6" w:rsidRPr="007C3066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5" w:type="dxa"/>
            <w:shd w:val="clear" w:color="auto" w:fill="D9D9D9"/>
          </w:tcPr>
          <w:p w:rsidR="00AB48E6" w:rsidRPr="007C3066" w:rsidRDefault="00AB48E6" w:rsidP="00AB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Operacja jest zgodna z formą wsparcia wskazaną w ogłoszeniu o naborze.</w:t>
            </w:r>
          </w:p>
        </w:tc>
        <w:tc>
          <w:tcPr>
            <w:tcW w:w="1843" w:type="dxa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D31663">
        <w:tc>
          <w:tcPr>
            <w:tcW w:w="675" w:type="dxa"/>
            <w:shd w:val="clear" w:color="auto" w:fill="D9D9D9"/>
          </w:tcPr>
          <w:p w:rsidR="00AB48E6" w:rsidRPr="007C3066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  <w:shd w:val="clear" w:color="auto" w:fill="D9D9D9"/>
          </w:tcPr>
          <w:p w:rsidR="00AB48E6" w:rsidRPr="007C3066" w:rsidRDefault="00AB48E6" w:rsidP="003014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Operacja spełnia dodatkowe warunki udzielenia wsparcia obowiązujące w ramach naboru</w:t>
            </w:r>
            <w:r w:rsidR="00482653" w:rsidRPr="007C3066">
              <w:rPr>
                <w:rFonts w:ascii="Times New Roman" w:hAnsi="Times New Roman" w:cs="Times New Roman"/>
              </w:rPr>
              <w:t xml:space="preserve"> (w tym czy operacja spełnia kryteria dostępu</w:t>
            </w:r>
            <w:r w:rsidR="00301470" w:rsidRPr="007C3066">
              <w:rPr>
                <w:rFonts w:ascii="Times New Roman" w:hAnsi="Times New Roman" w:cs="Times New Roman"/>
              </w:rPr>
              <w:t xml:space="preserve"> określone w LSR </w:t>
            </w:r>
            <w:r w:rsidR="00482653" w:rsidRPr="007C3066">
              <w:rPr>
                <w:rFonts w:ascii="Times New Roman" w:hAnsi="Times New Roman" w:cs="Times New Roman"/>
              </w:rPr>
              <w:t>odnoszące si</w:t>
            </w:r>
            <w:r w:rsidR="00301470" w:rsidRPr="007C3066">
              <w:rPr>
                <w:rFonts w:ascii="Times New Roman" w:hAnsi="Times New Roman" w:cs="Times New Roman"/>
              </w:rPr>
              <w:t xml:space="preserve">ę do podmiotu uprawnionego oraz </w:t>
            </w:r>
            <w:r w:rsidR="00482653" w:rsidRPr="007C3066">
              <w:rPr>
                <w:rFonts w:ascii="Times New Roman" w:hAnsi="Times New Roman" w:cs="Times New Roman"/>
              </w:rPr>
              <w:t>czy mieści się w zakresie wsparcia dla danego naboru)</w:t>
            </w:r>
            <w:r w:rsidRPr="007C3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</w:tbl>
    <w:p w:rsidR="005F6AE9" w:rsidRPr="007C3066" w:rsidRDefault="005F6AE9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:rsidR="00B36313" w:rsidRPr="007C3066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Uzasadnienie negatywnej oceny: </w:t>
      </w:r>
    </w:p>
    <w:p w:rsidR="00B36313" w:rsidRPr="007C3066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:rsidR="00B36313" w:rsidRPr="007C3066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</w:p>
    <w:p w:rsidR="00AB48E6" w:rsidRPr="007C3066" w:rsidRDefault="00AB48E6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:rsidR="008E7CB1" w:rsidRPr="007C3066" w:rsidRDefault="008E7CB1" w:rsidP="009A3C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Wynik oceny wstępnej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709"/>
        <w:gridCol w:w="1843"/>
      </w:tblGrid>
      <w:tr w:rsidR="007C3066" w:rsidRPr="007C3066" w:rsidTr="00AB48E6">
        <w:trPr>
          <w:trHeight w:val="473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  <w:r w:rsidRPr="007C306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7C3066" w:rsidRPr="007C3066" w:rsidTr="00AB48E6">
        <w:trPr>
          <w:trHeight w:val="616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AB48E6" w:rsidRPr="007C3066" w:rsidRDefault="00AB48E6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podlega dalszej ocenie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48E6" w:rsidRPr="007C3066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AB48E6">
        <w:trPr>
          <w:trHeight w:val="235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8E7CB1" w:rsidRPr="007C3066" w:rsidRDefault="008E7CB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C3066">
              <w:rPr>
                <w:rFonts w:ascii="Times New Roman" w:hAnsi="Times New Roman" w:cs="Times New Roman"/>
                <w:i/>
              </w:rPr>
              <w:t>* zaznaczenie pola „NIE” oznacza, że co najmniej jeden z wymienionych w części I warunków nie został spełniony i operacja nie podlega dalszej ocenie, zostaje umieszczona na liście operacji niewybranych.</w:t>
            </w:r>
          </w:p>
        </w:tc>
      </w:tr>
      <w:tr w:rsidR="007C3066" w:rsidRPr="007C3066" w:rsidTr="00AB48E6">
        <w:tc>
          <w:tcPr>
            <w:tcW w:w="3621" w:type="dxa"/>
            <w:shd w:val="clear" w:color="auto" w:fill="D9D9D9"/>
            <w:vAlign w:val="center"/>
          </w:tcPr>
          <w:p w:rsidR="008E7CB1" w:rsidRPr="007C3066" w:rsidRDefault="008E7CB1" w:rsidP="00AB4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AB48E6" w:rsidRPr="007C3066">
              <w:rPr>
                <w:rFonts w:ascii="Times New Roman" w:hAnsi="Times New Roman" w:cs="Times New Roman"/>
                <w:b/>
              </w:rPr>
              <w:t>oceniającego</w:t>
            </w:r>
          </w:p>
        </w:tc>
        <w:tc>
          <w:tcPr>
            <w:tcW w:w="6552" w:type="dxa"/>
            <w:gridSpan w:val="2"/>
            <w:vAlign w:val="center"/>
          </w:tcPr>
          <w:p w:rsidR="008E7CB1" w:rsidRPr="007C3066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7CB1" w:rsidRPr="007C3066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3066" w:rsidRPr="007C3066" w:rsidTr="00AB48E6">
        <w:tc>
          <w:tcPr>
            <w:tcW w:w="3621" w:type="dxa"/>
            <w:shd w:val="clear" w:color="auto" w:fill="D9D9D9"/>
            <w:vAlign w:val="center"/>
          </w:tcPr>
          <w:p w:rsidR="008E7CB1" w:rsidRPr="007C3066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552" w:type="dxa"/>
            <w:gridSpan w:val="2"/>
            <w:vAlign w:val="center"/>
          </w:tcPr>
          <w:p w:rsidR="008E7CB1" w:rsidRPr="007C3066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7CB1" w:rsidRPr="007C3066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E7CB1" w:rsidRPr="007C3066" w:rsidRDefault="008E7CB1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:rsidR="00BA498E" w:rsidRPr="007C3066" w:rsidRDefault="00BA498E">
      <w:pPr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br w:type="page"/>
      </w:r>
    </w:p>
    <w:p w:rsidR="008E7CB1" w:rsidRPr="007C3066" w:rsidRDefault="008E7CB1" w:rsidP="00CD5F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CAF" w:rsidRPr="007C3066" w:rsidRDefault="00C80444" w:rsidP="00912C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z</w:t>
      </w:r>
      <w:r w:rsidR="00912CAF" w:rsidRPr="007C3066">
        <w:rPr>
          <w:rFonts w:ascii="Times New Roman" w:hAnsi="Times New Roman" w:cs="Times New Roman"/>
        </w:rPr>
        <w:t>ałącznik nr 3</w:t>
      </w:r>
    </w:p>
    <w:p w:rsidR="00912CAF" w:rsidRPr="007C3066" w:rsidRDefault="00912CAF" w:rsidP="00912C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CAF" w:rsidRPr="007C3066" w:rsidRDefault="006F25EB" w:rsidP="006F2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>Karta oceny zgodności operacji z LSR</w:t>
      </w:r>
    </w:p>
    <w:p w:rsidR="006F25EB" w:rsidRPr="007C3066" w:rsidRDefault="006F25EB" w:rsidP="00CD5F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C3066" w:rsidRPr="007C3066" w:rsidTr="00D51136">
        <w:tc>
          <w:tcPr>
            <w:tcW w:w="3652" w:type="dxa"/>
            <w:shd w:val="clear" w:color="auto" w:fill="D9D9D9"/>
            <w:vAlign w:val="center"/>
          </w:tcPr>
          <w:p w:rsidR="00F63BD1" w:rsidRPr="007C3066" w:rsidRDefault="00F63BD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662" w:type="dxa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63BD1" w:rsidRPr="007C3066" w:rsidRDefault="00F63BD1" w:rsidP="00F63BD1">
      <w:pPr>
        <w:spacing w:after="0"/>
        <w:jc w:val="both"/>
        <w:rPr>
          <w:rFonts w:ascii="Times New Roman" w:hAnsi="Times New Roman" w:cs="Times New Roman"/>
          <w:b/>
        </w:rPr>
      </w:pPr>
    </w:p>
    <w:p w:rsidR="003844F2" w:rsidRPr="007C3066" w:rsidRDefault="003844F2" w:rsidP="003844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7C3066">
        <w:rPr>
          <w:rFonts w:ascii="Times New Roman" w:hAnsi="Times New Roman" w:cs="Times New Roman"/>
          <w:i/>
          <w:iCs/>
          <w:sz w:val="18"/>
        </w:rPr>
        <w:t>Karta oceny zgodności operacji z LSR składa się z 3 części:</w:t>
      </w:r>
    </w:p>
    <w:p w:rsidR="00D31663" w:rsidRPr="007C3066" w:rsidRDefault="003844F2" w:rsidP="00D316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18"/>
        </w:rPr>
      </w:pPr>
      <w:r w:rsidRPr="007C3066">
        <w:rPr>
          <w:rFonts w:ascii="Times New Roman" w:hAnsi="Times New Roman" w:cs="Times New Roman"/>
          <w:i/>
          <w:iCs/>
          <w:sz w:val="18"/>
        </w:rPr>
        <w:t xml:space="preserve">części </w:t>
      </w:r>
      <w:r w:rsidR="00FF493E" w:rsidRPr="007C3066">
        <w:rPr>
          <w:rFonts w:ascii="Times New Roman" w:hAnsi="Times New Roman" w:cs="Times New Roman"/>
          <w:i/>
          <w:iCs/>
          <w:sz w:val="18"/>
        </w:rPr>
        <w:t xml:space="preserve">I - </w:t>
      </w:r>
      <w:r w:rsidRPr="007C3066">
        <w:rPr>
          <w:rFonts w:ascii="Times New Roman" w:hAnsi="Times New Roman" w:cs="Times New Roman"/>
          <w:i/>
          <w:iCs/>
          <w:sz w:val="18"/>
        </w:rPr>
        <w:t xml:space="preserve">dotyczącej </w:t>
      </w:r>
      <w:r w:rsidR="00D31663" w:rsidRPr="007C3066">
        <w:rPr>
          <w:rFonts w:ascii="Times New Roman" w:hAnsi="Times New Roman" w:cs="Times New Roman"/>
          <w:i/>
          <w:iCs/>
          <w:sz w:val="18"/>
        </w:rPr>
        <w:t xml:space="preserve">oceny czy realizacja operacji przyczyni się do realizacji celów ogólnych i szczegółowych LSR, przez osiąganie zaplanowanych dla danego zakresu wsparcia wskaźników oraz </w:t>
      </w:r>
    </w:p>
    <w:p w:rsidR="003844F2" w:rsidRPr="007C3066" w:rsidRDefault="00D31663" w:rsidP="006B20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7C3066">
        <w:rPr>
          <w:rFonts w:ascii="Times New Roman" w:hAnsi="Times New Roman" w:cs="Times New Roman"/>
          <w:i/>
          <w:iCs/>
          <w:sz w:val="18"/>
        </w:rPr>
        <w:t xml:space="preserve">części II – dotyczącej </w:t>
      </w:r>
      <w:r w:rsidR="003844F2" w:rsidRPr="007C3066">
        <w:rPr>
          <w:rFonts w:ascii="Times New Roman" w:hAnsi="Times New Roman" w:cs="Times New Roman"/>
          <w:i/>
          <w:iCs/>
          <w:sz w:val="18"/>
        </w:rPr>
        <w:t xml:space="preserve">warunków udzielenia pomocy z uwzględnieniem przepisów prawa (weryfikacja zgodności z Programem), </w:t>
      </w:r>
    </w:p>
    <w:p w:rsidR="007C37C9" w:rsidRPr="007C3066" w:rsidRDefault="007C37C9" w:rsidP="006B20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7C3066">
        <w:rPr>
          <w:rFonts w:ascii="Times New Roman" w:hAnsi="Times New Roman" w:cs="Times New Roman"/>
          <w:i/>
          <w:iCs/>
          <w:sz w:val="18"/>
        </w:rPr>
        <w:t>części III – zawierającej wynik oceny zgodności z LSR</w:t>
      </w:r>
    </w:p>
    <w:p w:rsidR="003844F2" w:rsidRPr="007C3066" w:rsidRDefault="003844F2" w:rsidP="003844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7C3066">
        <w:rPr>
          <w:rFonts w:ascii="Times New Roman" w:hAnsi="Times New Roman" w:cs="Times New Roman"/>
          <w:i/>
          <w:iCs/>
          <w:sz w:val="18"/>
        </w:rPr>
        <w:t xml:space="preserve">W przypadku, gdy w części </w:t>
      </w:r>
      <w:r w:rsidR="00D31663" w:rsidRPr="007C3066">
        <w:rPr>
          <w:rFonts w:ascii="Times New Roman" w:hAnsi="Times New Roman" w:cs="Times New Roman"/>
          <w:i/>
          <w:iCs/>
          <w:sz w:val="18"/>
        </w:rPr>
        <w:t xml:space="preserve">I operacja uzyska negatywną ocenę, </w:t>
      </w:r>
      <w:r w:rsidR="007C37C9" w:rsidRPr="007C3066">
        <w:rPr>
          <w:rFonts w:ascii="Times New Roman" w:hAnsi="Times New Roman" w:cs="Times New Roman"/>
          <w:i/>
          <w:iCs/>
          <w:sz w:val="18"/>
        </w:rPr>
        <w:t xml:space="preserve">II </w:t>
      </w:r>
      <w:r w:rsidRPr="007C3066">
        <w:rPr>
          <w:rFonts w:ascii="Times New Roman" w:hAnsi="Times New Roman" w:cs="Times New Roman"/>
          <w:i/>
          <w:iCs/>
          <w:sz w:val="18"/>
        </w:rPr>
        <w:t xml:space="preserve">części karty </w:t>
      </w:r>
      <w:r w:rsidR="00597E57" w:rsidRPr="007C3066">
        <w:rPr>
          <w:rFonts w:ascii="Times New Roman" w:hAnsi="Times New Roman" w:cs="Times New Roman"/>
          <w:i/>
          <w:iCs/>
          <w:sz w:val="18"/>
        </w:rPr>
        <w:t xml:space="preserve">oceny </w:t>
      </w:r>
      <w:r w:rsidR="007C37C9" w:rsidRPr="007C3066">
        <w:rPr>
          <w:rFonts w:ascii="Times New Roman" w:hAnsi="Times New Roman" w:cs="Times New Roman"/>
          <w:i/>
          <w:iCs/>
          <w:sz w:val="18"/>
        </w:rPr>
        <w:t>nie wypełnia się (należy wówczas wypełnić wyłącznie część III karty oceny)</w:t>
      </w:r>
      <w:r w:rsidRPr="007C3066">
        <w:rPr>
          <w:rFonts w:ascii="Times New Roman" w:hAnsi="Times New Roman" w:cs="Times New Roman"/>
          <w:i/>
          <w:iCs/>
          <w:sz w:val="18"/>
        </w:rPr>
        <w:t xml:space="preserve">. </w:t>
      </w:r>
    </w:p>
    <w:p w:rsidR="003844F2" w:rsidRPr="007C3066" w:rsidRDefault="003844F2" w:rsidP="00F63BD1">
      <w:pPr>
        <w:spacing w:after="0"/>
        <w:jc w:val="both"/>
        <w:rPr>
          <w:rFonts w:ascii="Times New Roman" w:hAnsi="Times New Roman" w:cs="Times New Roman"/>
          <w:b/>
        </w:rPr>
      </w:pPr>
    </w:p>
    <w:p w:rsidR="007C37C9" w:rsidRPr="007C3066" w:rsidRDefault="007C37C9" w:rsidP="007C37C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Ocena czy realizacja operacji przyczyni się do realizacji celów ogólnych i szczegółowych LSR, przez osiąganie zaplanowanych dla danego zakresu wsparcia wskaźników</w:t>
      </w:r>
    </w:p>
    <w:p w:rsidR="007C37C9" w:rsidRPr="007C3066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7C3066" w:rsidRPr="007C3066" w:rsidTr="001B6667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7C3066" w:rsidRPr="007C3066" w:rsidTr="001B6667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7C37C9" w:rsidRPr="007C3066" w:rsidRDefault="007C37C9" w:rsidP="001B666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7C37C9" w:rsidRPr="007C3066" w:rsidRDefault="007C37C9" w:rsidP="001B6667">
            <w:pPr>
              <w:spacing w:after="0" w:line="240" w:lineRule="auto"/>
              <w:jc w:val="both"/>
              <w:rPr>
                <w:b/>
                <w:iCs/>
              </w:rPr>
            </w:pPr>
            <w:r w:rsidRPr="007C3066">
              <w:rPr>
                <w:rFonts w:ascii="Times New Roman" w:hAnsi="Times New Roman" w:cs="Times New Roman"/>
                <w:b/>
              </w:rPr>
              <w:t>Realizacja operacji przyczyni się do realizacji celów ogólnych i szczegółowych LSR, przez osiąganie zaplanowanych dla danego zakresu wsparcia wskaźników</w:t>
            </w:r>
          </w:p>
        </w:tc>
        <w:tc>
          <w:tcPr>
            <w:tcW w:w="1701" w:type="dxa"/>
            <w:vAlign w:val="bottom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:rsidR="007C37C9" w:rsidRPr="007C3066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7C37C9" w:rsidRPr="007C3066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F63BD1" w:rsidRPr="007C3066" w:rsidRDefault="00F63BD1" w:rsidP="006B205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Weryfikacja </w:t>
      </w:r>
      <w:r w:rsidR="00594058" w:rsidRPr="007C3066">
        <w:rPr>
          <w:rFonts w:ascii="Times New Roman" w:hAnsi="Times New Roman" w:cs="Times New Roman"/>
          <w:b/>
        </w:rPr>
        <w:t>spełnienia warunków udzielenia pomocy z uwzględnieniem przepisów prawa</w:t>
      </w:r>
      <w:r w:rsidR="00301470" w:rsidRPr="007C3066">
        <w:rPr>
          <w:rFonts w:ascii="Times New Roman" w:hAnsi="Times New Roman" w:cs="Times New Roman"/>
          <w:b/>
        </w:rPr>
        <w:t xml:space="preserve"> </w:t>
      </w:r>
      <w:r w:rsidR="0075681F" w:rsidRPr="007C3066">
        <w:rPr>
          <w:rFonts w:ascii="Times New Roman" w:hAnsi="Times New Roman" w:cs="Times New Roman"/>
          <w:b/>
        </w:rPr>
        <w:t>(</w:t>
      </w:r>
      <w:r w:rsidRPr="007C3066">
        <w:rPr>
          <w:rFonts w:ascii="Times New Roman" w:hAnsi="Times New Roman" w:cs="Times New Roman"/>
          <w:b/>
        </w:rPr>
        <w:t>zgodności operacji z PROW 2014-2020</w:t>
      </w:r>
      <w:r w:rsidRPr="007C3066">
        <w:rPr>
          <w:rFonts w:ascii="Times New Roman" w:hAnsi="Times New Roman" w:cs="Times New Roman"/>
          <w:b/>
          <w:vertAlign w:val="superscript"/>
        </w:rPr>
        <w:t>1</w:t>
      </w:r>
      <w:r w:rsidR="0075681F" w:rsidRPr="007C3066">
        <w:rPr>
          <w:rFonts w:ascii="Times New Roman" w:hAnsi="Times New Roman" w:cs="Times New Roman"/>
          <w:b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C3066" w:rsidRPr="007C3066" w:rsidTr="00D51136">
        <w:tc>
          <w:tcPr>
            <w:tcW w:w="10314" w:type="dxa"/>
            <w:shd w:val="clear" w:color="auto" w:fill="D9D9D9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Kartę wypełnia się przy zastosowaniu ogólnej wskazówki dotyczącej odpowiedzi TAK, NIE, ND.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TAK – możliwe jest jednoznaczne udzielenie odpowiedzi na pytanie,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ND – weryfikowany punkt karty nie dotyczy danego Wnioskodawcy.</w:t>
            </w:r>
          </w:p>
          <w:p w:rsidR="00F63BD1" w:rsidRPr="007C3066" w:rsidRDefault="00F63BD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* nie dotyczy operacji własnych LGD</w:t>
            </w:r>
          </w:p>
        </w:tc>
      </w:tr>
    </w:tbl>
    <w:p w:rsidR="00F63BD1" w:rsidRPr="007C3066" w:rsidRDefault="00F63BD1" w:rsidP="00F63BD1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268"/>
      </w:tblGrid>
      <w:tr w:rsidR="007C3066" w:rsidRPr="007C3066" w:rsidTr="00D51136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  <w:r w:rsidRPr="007C3066">
              <w:rPr>
                <w:rFonts w:ascii="Times New Roman" w:hAnsi="Times New Roman" w:cs="Times New Roman"/>
                <w:b/>
              </w:rPr>
              <w:tab/>
              <w:t>ND</w:t>
            </w:r>
          </w:p>
        </w:tc>
      </w:tr>
      <w:tr w:rsidR="007C3066" w:rsidRPr="007C3066" w:rsidTr="00D51136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Wnioskodawcą jest osoba fizyczna/ osoba fizyczna wykonująca działalność gospodarczą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 xml:space="preserve">Miejsce zamieszkania osoby fizycznej  znajduje się na obszarze wiejskim objętym LSR - </w:t>
            </w:r>
            <w:r w:rsidRPr="007C3066">
              <w:rPr>
                <w:rFonts w:ascii="Times New Roman" w:hAnsi="Times New Roman" w:cs="Times New Roman"/>
                <w:sz w:val="20"/>
                <w:u w:val="single"/>
              </w:rPr>
              <w:t>dotyczy osób fizycznych, które nie wykonują działalności gospodarczej</w:t>
            </w:r>
            <w:r w:rsidRPr="007C3066">
              <w:rPr>
                <w:rFonts w:ascii="Times New Roman" w:hAnsi="Times New Roman" w:cs="Times New Roman"/>
                <w:sz w:val="20"/>
              </w:rPr>
              <w:t>, do której stosuje się przepisy ustawy o swobodzie działalności gospodarczej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 xml:space="preserve">Miejsce oznaczone adresem, pod którym osoba fizyczna wykonuje działalność gospodarczą znajduje się na obszarze wiejskim objętym LSR - </w:t>
            </w:r>
            <w:r w:rsidRPr="007C3066">
              <w:rPr>
                <w:rFonts w:ascii="Times New Roman" w:hAnsi="Times New Roman" w:cs="Times New Roman"/>
                <w:sz w:val="20"/>
                <w:u w:val="single"/>
              </w:rPr>
              <w:t>dotyczy osób fizycznych, które wykonują działalność gospodarczą</w:t>
            </w:r>
            <w:r w:rsidRPr="007C3066">
              <w:rPr>
                <w:rFonts w:ascii="Times New Roman" w:hAnsi="Times New Roman" w:cs="Times New Roman"/>
                <w:sz w:val="20"/>
              </w:rPr>
              <w:t>, do której stosuje się przepisy ustawy o swobodzie działalności gospodarczej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jest obywatelem państwa członkowskiego Unii Europejskiej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jest pełnoletni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Wnioskodawcą jest osoba prawna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Siedziba/ oddział osoby prawnej, znajduje się na obszarze wiejskim objętym LSR, nie dotyczy gmin, których obszar wiejski jest objęty LSR lecz siedziba znajduje się poza obszarem objętym LSR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Wnioskodawcą jest inny podmiot niż Województwo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Wnioskodawcą jest spółka kapitałowa w organizacji lub jednostka organizacyjna nieposiadająca osobowości prawnej, której ustawa przyznaje zdolność prawną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Siedziba/ oddział  spółki kapitałowej w organizacji lub jednostki organizacyjnej nieposiadającej osobowości prawnej, której ustawa przyznaje zdolność prawną, znajduje się na obszarze wiejskim objętym LSR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Spółka kapitałowa w organizacji ubiega się o pomoc na operację wyłącznie w zakresie rozwoju przedsiębiorczości na obszarze wiejskim przez podejmowanie działalności gospodarczej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Wnioskodawcą jest spółka cywilna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Każdy wspólnik spółki cywilnej, w zależności od formy prawnej wspólnika, spełnia kryteria określone w pkt I-III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Kryteria wspólne  dotyczące Wnioskodawcy i operacji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jest zgodna z celem/ celami określonym/ określonymi w PROW na lata 2014-2020 dla działania M19, a jej realizacja pozwoli na osiągnięcie zakładanych wskaźników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jest zgodna z zakresem pomocy określonym w rozporządzeniu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Inwestycje w ramach operacji będą realizowane na nieruchomości będącej własnością lub współwłasnością Wnioskodawcy lub Wnioskodawca posiada udokumentowane prawo do dysponowania nieruchomością na cele określone  we wniosku o przyznanie pomocy, co najmniej przez okres realizacji operacji oraz okres podlegania zobowiązaniu do zapewnienia trwałości operacji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Z załączonego do WOPP biznesplanu wynika, iż operacja zakłada osiąganie zysku - nie dotyczy operacji, które będą realizowane wyłącznie w zakresie, o którym mowa w § 2 ust. 1 pkt 1 lub 5-8 rozporządzenia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będzie realizowana w nie więcej niż w 2 etapach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Minimalna całkowita wartość operacji wynosi nie mniej niż 50 tys. złotych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Wnioskodawca, realizujący operację w zakresie innym niż określony w § 2 ust.1 pkt 2 lit. a rozporządzenia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7C3066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a)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b)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posiada zasoby odpowiednie do przedmiotu operacji, którą zamierza realizować, lub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c)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posiada, jeżeli jest osobą fizyczną, kwalifikacje odpowiednie do przedmiotu operacji, lub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d)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wykonuje działalność odpowiednią do przedmiotu operacji, którą zamierza realizować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Koszty kwalifikowalne określone we wniosku są zgodne z zakresem kosztów kwalifikowalnych określonych dla poddziałania 19.2 w rozporządzeniu oraz zasadami dotyczącymi kwalifikowalności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Koszty kwalifikowalne operacji nie są współfinansowane z innych środków publicznych, a w przypadku Wnioskodawcy będącego jednostką sektora finansów publicznych lub organizacją pożytku publicznego wydatki nie są współfinansowane w drodze wkładu z funduszy strukturalnych, Funduszu Spójności lub jakiegokolwiek innego unijnego instrumentu finansowego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prowadzi mikroprzedsiębiorstwo albo małe przedsiębiorstwo w rozumieniu przepisów  rozporządzenia 651/2014 - w przypadku gdy Wnioskodawca prowadzi działalność gospodarczą, do której stosuje się przepisy ustawy o swobodzie działalności gospodarczej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rozwoju przedsiębiorczości na obszarze wiejskim  przez podejmowanie działalności gospodarczej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w okresie 2 lat poprzedzających dzień złożenia wniosku o przyznanie tej pomocy nie był wpisany do Centralnej Ewidencji i Informacji                   o Działalności Gospodarczej albo w rejestrze przedsiębiorców w Krajowym Rejestrze Sądowym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Z informacji dostępnych LGD wynika, iż Wnioskodawcy nie została dotychczas przyznana pomoc w zakresie określonym w § 2 ust. 1 pkt 2 lit. a rozporządzenia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zakłada wykonywanie działalności oraz utworzenie i utrzymanie co najmniej jednego miejsca pracy przez dwa lata od płatności końcowej - dotyczy spółki kapitałowej w organizacji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zakłada wykonywanie działalności gospodarczej, do której stosuje się przepisy ustawy o swobodzie działalności gospodarczej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C3066">
              <w:rPr>
                <w:rFonts w:ascii="Times New Roman" w:hAnsi="Times New Roman" w:cs="Times New Roman"/>
                <w:sz w:val="20"/>
              </w:rPr>
              <w:t xml:space="preserve"> przez co najmniej 2 lata od dnia wypłaty płatności końcowej - dotyczy osób fizycznych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VII.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rozwoju przedsiębiorczości na obszarze wiejskim  przez tworzenie lub rozwój inkubatorów przetwórstwa lokalnego produktów rolnych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zakłada korzystanie z infrastruktury inkubatora przetwórstwa lokalnego przez  podmioty inne niż ubiegający się o przyznanie pomocy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nie zakłada osiągania zysków z działalności prowadzonej w ramach inkubatorów, w przypadku gdy operacja będzie realizowana w zakresie określonym § 2 ust. 1 pkt 2 lit. b rozporządzenia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rozwoju przedsiębiorczości na obszarze wiejskim przez rozwijanie działalności gospodarczej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Wnioskodawca wykonuje działalność gospodarczą, do której stosuje się przepisy ustawy o swobodzie działalności gospodarczej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Z informacji dostępnych LGD wynika, iż Wnioskodawcy nie została dotychczas przyznana pomoc  w zakresie określonym w § 2 ust. 1 pkt 2 lit. a rozporządzenia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 xml:space="preserve">  albo upłynęły co najmniej dwa lata od dnia przyznania temu podmiotowi pomocy na operację w zakresie określonym w § 2 ust. 1 pkt 2 lit. a rozporządzenia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zakłada utworzenie i utrzymanie co najmniej jednego miejsca pracy, w przeliczeniu na pełne etaty średnioroczne, przez trzy lata od płatności końcowej, przy czym miejsce pracy jest uzasadnione zakresem realizacji operacji, a zatrudnienie będzie miało miejsce w oparciu o umowę o pracę lub spółdzielczą umowę o pracę - dotyczy Wnioskodawcy, w przypadku którego suma uzyskanej oraz wnioskowanej pomocy przekracza 25 tys. zł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IX.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podnoszenia kompetencji osób realizujących operacje w zakresie określonym w  § 2 ust. 1 pkt 2 lit. a-c rozporządzenia</w:t>
            </w:r>
            <w:r w:rsidRPr="007C3066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Wnioskodawca ubiega się jednocześnie o przyznanie pomocy na operacje w zakresie określonym w  § 2 ust. 1 pkt 2 lit. a-c rozporządzenia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X.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wspierania współpracy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7C30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 zakresie świadczenia usług turystycznych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XI.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 rozwoju  rynków zbytu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dotyczy  rozwoju  rynków zbytu produktów i usług lokalnych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7C3066">
              <w:rPr>
                <w:rFonts w:ascii="Times New Roman" w:hAnsi="Times New Roman" w:cs="Times New Roman"/>
                <w:sz w:val="20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XII.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zachowania dziedzictwa lokalnego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służy zaspokajaniu potrzeb społeczności lokalnej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XIII.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budowy lub przebudowy infrastruktury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Budowana lub przebudowywana infrastruktura będzie miała ogólnodostępny  lub niekomercyjny charakter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dotyczy budowy lub przebudowy infrastruktury turystycznej lub rekreacyjnej lub kulturalnej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t>Operacja służy zaspokajaniu potrzeb społeczności lokalnej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XIV.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budowy lub przebudowy dróg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Budowa lub przebudowa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Budowa lub przebudowa publicznej drogi gminnej lub powiatowej skróci 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lastRenderedPageBreak/>
              <w:t>XV.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dotyczy  promowania obszaru objętego LSR, w tym produktów lub usług lokalnych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  <w:b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służy wspólnej promocji produktów lub usług lokalnych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675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t>Operacja nie dotyczy organizacji wydarzeń cyklicznych, z wyjątkiem wydarzenia inicjującego cykl wydarzeń lub specyficznego dla danej LSR, wskazanych                        i uzasadnionych w LSR</w:t>
            </w:r>
          </w:p>
        </w:tc>
        <w:tc>
          <w:tcPr>
            <w:tcW w:w="2268" w:type="dxa"/>
            <w:vAlign w:val="center"/>
          </w:tcPr>
          <w:p w:rsidR="00F63BD1" w:rsidRPr="007C3066" w:rsidRDefault="00F63BD1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</w:tr>
      <w:tr w:rsidR="007C3066" w:rsidRPr="007C3066" w:rsidTr="00D51136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</w:rPr>
              <w:t xml:space="preserve">1 </w:t>
            </w:r>
            <w:r w:rsidRPr="007C3066">
              <w:rPr>
                <w:rFonts w:ascii="Times New Roman" w:hAnsi="Times New Roman" w:cs="Times New Roman"/>
                <w:i/>
                <w:sz w:val="18"/>
                <w:szCs w:val="20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</w:rPr>
              <w:t>2</w:t>
            </w:r>
            <w:r w:rsidRPr="007C306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Ustawa z dnia 2 lipca 2004 r. o swobodzie działalności gospodarczej (Dz.U. 2015 Nr 173, poz. 584 z późn.zm.)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</w:rPr>
              <w:t>3</w:t>
            </w:r>
            <w:r w:rsidRPr="007C306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</w:rPr>
              <w:t>4</w:t>
            </w:r>
            <w:r w:rsidRPr="007C306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:rsidR="00F63BD1" w:rsidRPr="007C3066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  <w:szCs w:val="20"/>
                <w:vertAlign w:val="superscript"/>
              </w:rPr>
              <w:t>5</w:t>
            </w:r>
            <w:r w:rsidRPr="007C306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</w:tr>
    </w:tbl>
    <w:p w:rsidR="00F63BD1" w:rsidRPr="007C3066" w:rsidRDefault="00F63BD1" w:rsidP="00F63BD1">
      <w:pPr>
        <w:spacing w:after="0"/>
        <w:jc w:val="both"/>
        <w:rPr>
          <w:rFonts w:ascii="Times New Roman" w:hAnsi="Times New Roman" w:cs="Times New Roman"/>
          <w:b/>
        </w:rPr>
      </w:pPr>
    </w:p>
    <w:p w:rsidR="007C37C9" w:rsidRPr="007C3066" w:rsidRDefault="007C37C9" w:rsidP="007C37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37C9" w:rsidRPr="007C3066" w:rsidRDefault="007C37C9" w:rsidP="00604E9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>Wynik oceny zgodności operacji z LSR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7C3066" w:rsidRPr="007C3066" w:rsidTr="001B6667">
        <w:tc>
          <w:tcPr>
            <w:tcW w:w="8613" w:type="dxa"/>
            <w:gridSpan w:val="2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br/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  <w:r w:rsidRPr="007C306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7C3066" w:rsidRPr="007C3066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2D1AFC" w:rsidRPr="007C3066" w:rsidRDefault="007C37C9" w:rsidP="001B666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7C3066">
              <w:rPr>
                <w:rStyle w:val="Uwydatnienie"/>
                <w:rFonts w:ascii="Times New Roman" w:hAnsi="Times New Roman" w:cs="Times New Roman"/>
                <w:b/>
                <w:i w:val="0"/>
              </w:rPr>
              <w:t xml:space="preserve">Operacja </w:t>
            </w:r>
            <w:r w:rsidR="002D1AFC" w:rsidRPr="007C3066">
              <w:rPr>
                <w:rStyle w:val="Uwydatnienie"/>
                <w:rFonts w:ascii="Times New Roman" w:hAnsi="Times New Roman" w:cs="Times New Roman"/>
                <w:b/>
                <w:i w:val="0"/>
              </w:rPr>
              <w:t>zgodna z LSR</w:t>
            </w:r>
          </w:p>
          <w:p w:rsidR="007C37C9" w:rsidRPr="007C3066" w:rsidRDefault="007C37C9" w:rsidP="001B6667">
            <w:pPr>
              <w:spacing w:after="0" w:line="240" w:lineRule="auto"/>
              <w:rPr>
                <w:rStyle w:val="Uwydatnienie"/>
                <w:b/>
                <w:i w:val="0"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 xml:space="preserve">* zaznaczenie pola „NIE” oznacza, że co najmniej jeden z warunków wymienionych w części </w:t>
            </w:r>
            <w:r w:rsidR="002D1AFC" w:rsidRPr="007C3066">
              <w:rPr>
                <w:rFonts w:ascii="Times New Roman" w:hAnsi="Times New Roman" w:cs="Times New Roman"/>
                <w:i/>
                <w:sz w:val="18"/>
              </w:rPr>
              <w:t>I lub I</w:t>
            </w:r>
            <w:r w:rsidRPr="007C3066">
              <w:rPr>
                <w:rFonts w:ascii="Times New Roman" w:hAnsi="Times New Roman" w:cs="Times New Roman"/>
                <w:i/>
                <w:sz w:val="18"/>
              </w:rPr>
              <w:t>I karty oceny nie został spełniony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1B666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C3066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7C3066" w:rsidRPr="007C3066" w:rsidTr="001B666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2D1AFC" w:rsidRPr="007C3066" w:rsidRDefault="002D1AFC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C3066" w:rsidRPr="007C3066" w:rsidTr="001B6667">
        <w:tc>
          <w:tcPr>
            <w:tcW w:w="3652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3066" w:rsidRPr="007C3066" w:rsidTr="001B6667">
        <w:tc>
          <w:tcPr>
            <w:tcW w:w="3652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31663" w:rsidRPr="007C3066" w:rsidRDefault="00D31663">
      <w:pPr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br w:type="page"/>
      </w:r>
    </w:p>
    <w:p w:rsidR="00D31663" w:rsidRPr="007C3066" w:rsidRDefault="00D31663" w:rsidP="00D3166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482653" w:rsidRPr="007C3066" w:rsidRDefault="00482653" w:rsidP="0048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653" w:rsidRPr="007C3066" w:rsidRDefault="00482653" w:rsidP="004826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066">
        <w:rPr>
          <w:rFonts w:ascii="Times New Roman" w:hAnsi="Times New Roman" w:cs="Times New Roman"/>
        </w:rPr>
        <w:t>załącznik nr 4</w:t>
      </w:r>
    </w:p>
    <w:p w:rsidR="00482653" w:rsidRPr="007C3066" w:rsidRDefault="00482653" w:rsidP="00482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2653" w:rsidRPr="007C3066" w:rsidRDefault="00482653" w:rsidP="00482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066">
        <w:rPr>
          <w:rStyle w:val="Uwydatnienie"/>
          <w:rFonts w:ascii="Times New Roman" w:hAnsi="Times New Roman" w:cs="Times New Roman"/>
          <w:b/>
          <w:i w:val="0"/>
        </w:rPr>
        <w:t xml:space="preserve">Karta oceny operacji pod kątem spełnienia kryteriów wyboru </w:t>
      </w:r>
    </w:p>
    <w:p w:rsidR="00482653" w:rsidRPr="007C3066" w:rsidRDefault="00482653" w:rsidP="004826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7C3066" w:rsidRPr="007C3066" w:rsidTr="001B6667">
        <w:tc>
          <w:tcPr>
            <w:tcW w:w="3652" w:type="dxa"/>
            <w:shd w:val="clear" w:color="auto" w:fill="D9D9D9"/>
            <w:vAlign w:val="center"/>
          </w:tcPr>
          <w:p w:rsidR="00482653" w:rsidRPr="007C3066" w:rsidRDefault="00482653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662" w:type="dxa"/>
          </w:tcPr>
          <w:p w:rsidR="00482653" w:rsidRPr="007C3066" w:rsidRDefault="00482653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82653" w:rsidRPr="007C3066" w:rsidRDefault="00482653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82653" w:rsidRPr="007C3066" w:rsidRDefault="00482653" w:rsidP="00482653">
      <w:pPr>
        <w:spacing w:after="0"/>
        <w:jc w:val="both"/>
        <w:rPr>
          <w:rFonts w:ascii="Times New Roman" w:hAnsi="Times New Roman" w:cs="Times New Roman"/>
          <w:b/>
        </w:rPr>
      </w:pPr>
    </w:p>
    <w:p w:rsidR="00482653" w:rsidRPr="007C3066" w:rsidRDefault="00482653" w:rsidP="00482653">
      <w:pPr>
        <w:spacing w:after="0" w:line="240" w:lineRule="auto"/>
        <w:ind w:left="1287"/>
        <w:jc w:val="both"/>
        <w:rPr>
          <w:rFonts w:ascii="Times New Roman" w:hAnsi="Times New Roman" w:cs="Times New Roman"/>
          <w:b/>
        </w:rPr>
      </w:pPr>
    </w:p>
    <w:p w:rsidR="00F63BD1" w:rsidRPr="007C3066" w:rsidRDefault="00F63BD1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Weryfikacja </w:t>
      </w:r>
      <w:r w:rsidR="00FF493E" w:rsidRPr="007C3066">
        <w:rPr>
          <w:rFonts w:ascii="Times New Roman" w:hAnsi="Times New Roman" w:cs="Times New Roman"/>
          <w:b/>
        </w:rPr>
        <w:t>spełnienia kryteriów dostępu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7C3066" w:rsidRPr="007C3066" w:rsidTr="00746C95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C943C6" w:rsidRPr="007C3066" w:rsidRDefault="00C943C6" w:rsidP="00B12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C943C6" w:rsidRPr="007C3066" w:rsidRDefault="00B1284E" w:rsidP="00FF4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 xml:space="preserve">Kryteria </w:t>
            </w:r>
            <w:r w:rsidR="00FF493E" w:rsidRPr="007C3066">
              <w:rPr>
                <w:rFonts w:ascii="Times New Roman" w:hAnsi="Times New Roman" w:cs="Times New Roman"/>
                <w:b/>
              </w:rPr>
              <w:t xml:space="preserve">dostępu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943C6" w:rsidRPr="007C3066" w:rsidRDefault="00FF493E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7C3066" w:rsidRPr="007C3066" w:rsidTr="00746C95">
        <w:trPr>
          <w:cantSplit/>
        </w:trPr>
        <w:tc>
          <w:tcPr>
            <w:tcW w:w="675" w:type="dxa"/>
            <w:shd w:val="clear" w:color="auto" w:fill="D9D9D9"/>
          </w:tcPr>
          <w:p w:rsidR="00331AA6" w:rsidRPr="007C3066" w:rsidRDefault="006F6868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1</w:t>
            </w:r>
            <w:r w:rsidR="00331AA6" w:rsidRPr="007C3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331AA6" w:rsidRPr="007C3066" w:rsidRDefault="00331AA6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Wnioskowana kwota pomocy mieści się w limitach obowiązujących dla danego zakresu</w:t>
            </w:r>
          </w:p>
        </w:tc>
        <w:tc>
          <w:tcPr>
            <w:tcW w:w="1701" w:type="dxa"/>
            <w:vAlign w:val="bottom"/>
          </w:tcPr>
          <w:p w:rsidR="00331AA6" w:rsidRPr="007C3066" w:rsidRDefault="00331AA6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7C3066" w:rsidRPr="007C3066" w:rsidTr="00746C95">
        <w:trPr>
          <w:cantSplit/>
        </w:trPr>
        <w:tc>
          <w:tcPr>
            <w:tcW w:w="675" w:type="dxa"/>
            <w:shd w:val="clear" w:color="auto" w:fill="D9D9D9"/>
          </w:tcPr>
          <w:p w:rsidR="00331AA6" w:rsidRPr="007C3066" w:rsidRDefault="006F6868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2</w:t>
            </w:r>
            <w:r w:rsidR="00331AA6" w:rsidRPr="007C3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331AA6" w:rsidRPr="007C3066" w:rsidRDefault="00331AA6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 xml:space="preserve">Wnioskodawca zapewnia wymaganą wysokość wkładu własnego </w:t>
            </w:r>
          </w:p>
        </w:tc>
        <w:tc>
          <w:tcPr>
            <w:tcW w:w="1701" w:type="dxa"/>
            <w:vAlign w:val="bottom"/>
          </w:tcPr>
          <w:p w:rsidR="00331AA6" w:rsidRPr="007C3066" w:rsidRDefault="00331AA6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7C306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:rsidR="00F63BD1" w:rsidRPr="007C3066" w:rsidRDefault="00F63BD1" w:rsidP="00F63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6868" w:rsidRPr="007C3066" w:rsidRDefault="006F6868" w:rsidP="00F63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493E" w:rsidRPr="007C3066" w:rsidRDefault="00FF493E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Weryfikacja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7C3066" w:rsidRPr="007C3066" w:rsidTr="00E2717D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 xml:space="preserve">LP.  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Kryteria wyboru</w:t>
            </w:r>
          </w:p>
        </w:tc>
        <w:tc>
          <w:tcPr>
            <w:tcW w:w="1701" w:type="dxa"/>
            <w:vAlign w:val="bottom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066">
              <w:rPr>
                <w:rFonts w:ascii="Times New Roman" w:hAnsi="Times New Roman" w:cs="Times New Roman"/>
                <w:b/>
                <w:sz w:val="20"/>
              </w:rPr>
              <w:t>Przyznana liczba punktów</w:t>
            </w: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066" w:rsidRPr="007C3066" w:rsidTr="00E2717D">
        <w:trPr>
          <w:cantSplit/>
        </w:trPr>
        <w:tc>
          <w:tcPr>
            <w:tcW w:w="675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9D9D9"/>
          </w:tcPr>
          <w:p w:rsidR="00FF493E" w:rsidRPr="007C3066" w:rsidRDefault="00FF493E" w:rsidP="00E271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SUMA PRZYZNANYCH PUNKTÓW</w:t>
            </w:r>
          </w:p>
        </w:tc>
        <w:tc>
          <w:tcPr>
            <w:tcW w:w="1701" w:type="dxa"/>
            <w:vAlign w:val="center"/>
          </w:tcPr>
          <w:p w:rsidR="00FF493E" w:rsidRPr="007C3066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493E" w:rsidRPr="007C3066" w:rsidRDefault="00FF493E" w:rsidP="00FF49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CD5F60" w:rsidRPr="007C3066" w:rsidRDefault="00CD5F60" w:rsidP="00A65408">
      <w:pPr>
        <w:pStyle w:val="Bezodstpw"/>
        <w:ind w:left="1353"/>
        <w:rPr>
          <w:rStyle w:val="Uwydatnienie"/>
          <w:rFonts w:ascii="Times New Roman" w:hAnsi="Times New Roman" w:cs="Times New Roman"/>
          <w:i w:val="0"/>
        </w:rPr>
      </w:pPr>
    </w:p>
    <w:p w:rsidR="007C37C9" w:rsidRPr="007C3066" w:rsidRDefault="007C37C9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7C3066">
        <w:rPr>
          <w:rFonts w:ascii="Times New Roman" w:hAnsi="Times New Roman" w:cs="Times New Roman"/>
          <w:b/>
        </w:rPr>
        <w:t xml:space="preserve">Wynik oceny </w:t>
      </w:r>
      <w:r w:rsidR="006F6868" w:rsidRPr="007C3066">
        <w:rPr>
          <w:rFonts w:ascii="Times New Roman" w:hAnsi="Times New Roman" w:cs="Times New Roman"/>
          <w:b/>
        </w:rPr>
        <w:t xml:space="preserve">operacji pod kątem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7C3066" w:rsidRPr="007C3066" w:rsidTr="001B6667">
        <w:tc>
          <w:tcPr>
            <w:tcW w:w="8613" w:type="dxa"/>
            <w:gridSpan w:val="2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br/>
              <w:t>TAK</w:t>
            </w:r>
            <w:r w:rsidRPr="007C3066">
              <w:rPr>
                <w:rFonts w:ascii="Times New Roman" w:hAnsi="Times New Roman" w:cs="Times New Roman"/>
                <w:b/>
              </w:rPr>
              <w:tab/>
              <w:t>NIE</w:t>
            </w:r>
            <w:r w:rsidRPr="007C306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7C3066" w:rsidRPr="007C3066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6F6868" w:rsidRPr="007C3066" w:rsidRDefault="007C37C9" w:rsidP="006F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Operacja spełnia kryteria dostępu</w:t>
            </w:r>
          </w:p>
          <w:p w:rsidR="007C37C9" w:rsidRPr="007C3066" w:rsidRDefault="007C37C9" w:rsidP="006F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 xml:space="preserve">* zaznaczenie pola „NIE” oznacza, że co najmniej jedno z kryteriów wymienionych w części </w:t>
            </w:r>
            <w:r w:rsidR="00937170" w:rsidRPr="007C3066"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7C3066">
              <w:rPr>
                <w:rFonts w:ascii="Times New Roman" w:hAnsi="Times New Roman" w:cs="Times New Roman"/>
                <w:i/>
                <w:sz w:val="18"/>
              </w:rPr>
              <w:t xml:space="preserve"> karty oceny nie zostało spełnione</w:t>
            </w:r>
            <w:r w:rsidR="00937170" w:rsidRPr="007C3066">
              <w:rPr>
                <w:rFonts w:ascii="Times New Roman" w:hAnsi="Times New Roman" w:cs="Times New Roman"/>
                <w:i/>
                <w:sz w:val="18"/>
              </w:rPr>
              <w:t>, co stanowi podstawę do zmniejszenia kwoty wsparcia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7C3066">
              <w:rPr>
                <w:rStyle w:val="Uwydatnienie"/>
                <w:rFonts w:ascii="Times New Roman" w:hAnsi="Times New Roman" w:cs="Times New Roman"/>
                <w:b/>
                <w:i w:val="0"/>
              </w:rPr>
              <w:t>Operacja osiągnęła niezbędne minimum w ocenie pod kątem spełnienia kryteriów wyboru</w:t>
            </w:r>
          </w:p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i/>
                <w:sz w:val="18"/>
              </w:rPr>
              <w:t>* zaznaczenie pola „NIE” oznacza, że operacja nie osiągnęła niezbędnego minimum w ocenie w II części karty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066">
              <w:rPr>
                <w:rFonts w:ascii="Times New Roman" w:hAnsi="Times New Roman" w:cs="Times New Roman"/>
              </w:rPr>
              <w:sym w:font="Webdings" w:char="F063"/>
            </w:r>
            <w:r w:rsidRPr="007C3066">
              <w:rPr>
                <w:rFonts w:ascii="Times New Roman" w:hAnsi="Times New Roman" w:cs="Times New Roman"/>
                <w:b/>
              </w:rPr>
              <w:tab/>
            </w:r>
            <w:r w:rsidRPr="007C306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7C3066" w:rsidRPr="007C3066" w:rsidTr="001B666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7C3066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7C3066" w:rsidRPr="007C3066" w:rsidTr="001B666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7C37C9" w:rsidRPr="007C3066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6F6868" w:rsidRPr="007C3066" w:rsidRDefault="006F6868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6F6868" w:rsidRPr="007C3066" w:rsidRDefault="006F6868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C3066" w:rsidRPr="007C3066" w:rsidTr="001B6667">
        <w:tc>
          <w:tcPr>
            <w:tcW w:w="3652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3066" w:rsidRPr="007C3066" w:rsidTr="001B6667">
        <w:tc>
          <w:tcPr>
            <w:tcW w:w="3652" w:type="dxa"/>
            <w:shd w:val="clear" w:color="auto" w:fill="D9D9D9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306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C37C9" w:rsidRPr="007C3066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51383" w:rsidRPr="007C3066" w:rsidRDefault="00A51383" w:rsidP="00A65408">
      <w:pPr>
        <w:pStyle w:val="Bezodstpw"/>
        <w:ind w:left="1353"/>
        <w:rPr>
          <w:rStyle w:val="Uwydatnienie"/>
          <w:rFonts w:ascii="Times New Roman" w:hAnsi="Times New Roman" w:cs="Times New Roman"/>
          <w:i w:val="0"/>
        </w:rPr>
      </w:pPr>
    </w:p>
    <w:p w:rsidR="00A51383" w:rsidRPr="007C3066" w:rsidRDefault="00A51383">
      <w:pPr>
        <w:rPr>
          <w:rStyle w:val="Uwydatnienie"/>
          <w:rFonts w:ascii="Times New Roman" w:eastAsiaTheme="minorHAnsi" w:hAnsi="Times New Roman" w:cs="Times New Roman"/>
          <w:i w:val="0"/>
          <w:lang w:eastAsia="en-US"/>
        </w:rPr>
      </w:pPr>
      <w:r w:rsidRPr="007C3066">
        <w:rPr>
          <w:rStyle w:val="Uwydatnienie"/>
          <w:rFonts w:ascii="Times New Roman" w:hAnsi="Times New Roman" w:cs="Times New Roman"/>
          <w:i w:val="0"/>
        </w:rPr>
        <w:br w:type="page"/>
      </w:r>
    </w:p>
    <w:p w:rsidR="00B449D9" w:rsidRPr="007C3066" w:rsidRDefault="00B449D9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  <w:sectPr w:rsidR="00B449D9" w:rsidRPr="007C3066" w:rsidSect="0088382C">
          <w:footerReference w:type="default" r:id="rId8"/>
          <w:pgSz w:w="11906" w:h="16838"/>
          <w:pgMar w:top="250" w:right="567" w:bottom="567" w:left="851" w:header="1" w:footer="0" w:gutter="0"/>
          <w:cols w:space="708"/>
          <w:docGrid w:linePitch="360"/>
        </w:sectPr>
      </w:pPr>
    </w:p>
    <w:p w:rsidR="007C37C9" w:rsidRPr="007C3066" w:rsidRDefault="00A51383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lastRenderedPageBreak/>
        <w:t xml:space="preserve">Załącznik nr 5 </w:t>
      </w:r>
    </w:p>
    <w:p w:rsidR="00E52C6E" w:rsidRPr="007C3066" w:rsidRDefault="00E52C6E">
      <w:pPr>
        <w:rPr>
          <w:rFonts w:ascii="Times New Roman" w:hAnsi="Times New Roman" w:cs="Times New Roman"/>
          <w:iCs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48"/>
        <w:gridCol w:w="1375"/>
        <w:gridCol w:w="1676"/>
        <w:gridCol w:w="3756"/>
        <w:gridCol w:w="1076"/>
        <w:gridCol w:w="2336"/>
        <w:gridCol w:w="1716"/>
        <w:gridCol w:w="976"/>
        <w:gridCol w:w="976"/>
      </w:tblGrid>
      <w:tr w:rsidR="007C3066" w:rsidRPr="007C3066" w:rsidTr="00E52C6E">
        <w:trPr>
          <w:trHeight w:val="27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zgodnych z LSR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E52C6E">
        <w:trPr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E52C6E">
        <w:trPr>
          <w:trHeight w:val="8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realizuje cele główne i szczegółowe LSR [TAK/NIE]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Programem [TAK/NIE]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7C3066" w:rsidRPr="007C3066" w:rsidTr="00E52C6E">
        <w:trPr>
          <w:trHeight w:val="28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Operacje zgodne z LSR: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300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E52C6E">
        <w:trPr>
          <w:trHeight w:val="285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Operacje niezgodne z LSR: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28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E52C6E">
        <w:trPr>
          <w:trHeight w:val="300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E52C6E">
        <w:trPr>
          <w:trHeight w:val="2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52C6E" w:rsidRPr="007C3066" w:rsidTr="00E52C6E">
        <w:trPr>
          <w:trHeight w:val="270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Uwaga: na liście umieszcza siewyłącznei operacje które przeszły wstepną ocenę.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B449D9" w:rsidRPr="007C3066" w:rsidRDefault="00B449D9" w:rsidP="00E52C6E">
      <w:pPr>
        <w:rPr>
          <w:rFonts w:ascii="Times New Roman" w:hAnsi="Times New Roman" w:cs="Times New Roman"/>
          <w:iCs/>
        </w:rPr>
      </w:pPr>
    </w:p>
    <w:p w:rsidR="001B6667" w:rsidRPr="007C3066" w:rsidRDefault="001B6667">
      <w:pPr>
        <w:rPr>
          <w:rFonts w:ascii="Times New Roman" w:hAnsi="Times New Roman" w:cs="Times New Roman"/>
          <w:iCs/>
        </w:rPr>
      </w:pPr>
    </w:p>
    <w:p w:rsidR="00E52C6E" w:rsidRPr="007C3066" w:rsidRDefault="00E52C6E">
      <w:pPr>
        <w:rPr>
          <w:rFonts w:ascii="Times New Roman" w:hAnsi="Times New Roman" w:cs="Times New Roman"/>
          <w:iCs/>
        </w:rPr>
      </w:pPr>
    </w:p>
    <w:p w:rsidR="00A51383" w:rsidRPr="007C3066" w:rsidRDefault="00A51383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7C3066">
        <w:rPr>
          <w:rFonts w:ascii="Times New Roman" w:hAnsi="Times New Roman" w:cs="Times New Roman"/>
          <w:iCs/>
        </w:rPr>
        <w:t xml:space="preserve">Załącznik nr 6 </w:t>
      </w:r>
    </w:p>
    <w:p w:rsidR="00B449D9" w:rsidRPr="007C3066" w:rsidRDefault="00B449D9" w:rsidP="00B449D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5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043"/>
        <w:gridCol w:w="1368"/>
        <w:gridCol w:w="1133"/>
        <w:gridCol w:w="1818"/>
        <w:gridCol w:w="1076"/>
        <w:gridCol w:w="1256"/>
        <w:gridCol w:w="1056"/>
        <w:gridCol w:w="1176"/>
        <w:gridCol w:w="976"/>
        <w:gridCol w:w="976"/>
        <w:gridCol w:w="2136"/>
        <w:gridCol w:w="976"/>
      </w:tblGrid>
      <w:tr w:rsidR="007C3066" w:rsidRPr="007C3066" w:rsidTr="00777D1A">
        <w:trPr>
          <w:trHeight w:val="270"/>
        </w:trPr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wybranych i niewybranych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777D1A">
        <w:trPr>
          <w:trHeight w:val="270"/>
        </w:trPr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777D1A">
        <w:trPr>
          <w:trHeight w:val="18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przeszła ocenę wstępną [TAK/NIE]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Wynik oceny pod kątem spełnienia kryteriów wyboru (liczba uzyskanych punktów)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spełniła wymagane minimum punktów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Ustalona kwota wsparcia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Czy operacja mieści się limicie środków wskazanym w ogłoszeniu o naborze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SUMA: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7C3066" w:rsidRPr="007C3066" w:rsidTr="00777D1A">
        <w:trPr>
          <w:trHeight w:val="270"/>
        </w:trPr>
        <w:tc>
          <w:tcPr>
            <w:tcW w:w="15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Operacje niewybrane: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7C3066" w:rsidRPr="007C3066" w:rsidTr="00777D1A">
        <w:trPr>
          <w:trHeight w:val="2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E52C6E" w:rsidRPr="007C3066" w:rsidTr="00777D1A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C306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C6E" w:rsidRPr="007C3066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B449D9" w:rsidRPr="007C3066" w:rsidRDefault="00B449D9" w:rsidP="00A51383">
      <w:pPr>
        <w:pStyle w:val="Bezodstpw"/>
        <w:rPr>
          <w:rFonts w:ascii="Times New Roman" w:hAnsi="Times New Roman" w:cs="Times New Roman"/>
          <w:b/>
        </w:rPr>
      </w:pPr>
    </w:p>
    <w:p w:rsidR="001B6667" w:rsidRPr="007C3066" w:rsidRDefault="001B6667" w:rsidP="00A51383">
      <w:pPr>
        <w:pStyle w:val="Bezodstpw"/>
        <w:rPr>
          <w:rFonts w:ascii="Times New Roman" w:hAnsi="Times New Roman" w:cs="Times New Roman"/>
          <w:b/>
        </w:rPr>
      </w:pPr>
    </w:p>
    <w:p w:rsidR="001B6667" w:rsidRPr="007C3066" w:rsidRDefault="001B6667" w:rsidP="00A51383">
      <w:pPr>
        <w:pStyle w:val="Bezodstpw"/>
        <w:rPr>
          <w:rFonts w:ascii="Times New Roman" w:hAnsi="Times New Roman" w:cs="Times New Roman"/>
          <w:b/>
        </w:rPr>
        <w:sectPr w:rsidR="001B6667" w:rsidRPr="007C3066" w:rsidSect="00E52C6E">
          <w:pgSz w:w="16838" w:h="11906" w:orient="landscape"/>
          <w:pgMar w:top="567" w:right="567" w:bottom="851" w:left="709" w:header="0" w:footer="0" w:gutter="0"/>
          <w:cols w:space="708"/>
          <w:docGrid w:linePitch="360"/>
        </w:sectPr>
      </w:pPr>
    </w:p>
    <w:p w:rsidR="00A51383" w:rsidRPr="007C3066" w:rsidRDefault="00A51383" w:rsidP="00A51383">
      <w:pPr>
        <w:pStyle w:val="Bezodstpw"/>
        <w:rPr>
          <w:rFonts w:ascii="Times New Roman" w:hAnsi="Times New Roman" w:cs="Times New Roman"/>
          <w:b/>
        </w:rPr>
      </w:pPr>
    </w:p>
    <w:bookmarkEnd w:id="0"/>
    <w:p w:rsidR="00A51383" w:rsidRPr="007C3066" w:rsidRDefault="00A51383" w:rsidP="00A51383">
      <w:pPr>
        <w:pStyle w:val="Bezodstpw"/>
        <w:rPr>
          <w:rStyle w:val="Uwydatnienie"/>
          <w:rFonts w:ascii="Times New Roman" w:hAnsi="Times New Roman" w:cs="Times New Roman"/>
          <w:i w:val="0"/>
        </w:rPr>
      </w:pPr>
    </w:p>
    <w:sectPr w:rsidR="00A51383" w:rsidRPr="007C3066" w:rsidSect="0088382C">
      <w:pgSz w:w="11906" w:h="16838"/>
      <w:pgMar w:top="250" w:right="567" w:bottom="567" w:left="85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5D" w:rsidRDefault="0010245D" w:rsidP="00A638A9">
      <w:pPr>
        <w:spacing w:after="0" w:line="240" w:lineRule="auto"/>
      </w:pPr>
      <w:r>
        <w:separator/>
      </w:r>
    </w:p>
  </w:endnote>
  <w:endnote w:type="continuationSeparator" w:id="0">
    <w:p w:rsidR="0010245D" w:rsidRDefault="0010245D" w:rsidP="00A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68118"/>
      <w:docPartObj>
        <w:docPartGallery w:val="Page Numbers (Bottom of Page)"/>
        <w:docPartUnique/>
      </w:docPartObj>
    </w:sdtPr>
    <w:sdtEndPr/>
    <w:sdtContent>
      <w:p w:rsidR="00FB2734" w:rsidRDefault="00FB27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66">
          <w:rPr>
            <w:noProof/>
          </w:rPr>
          <w:t>17</w:t>
        </w:r>
        <w:r>
          <w:fldChar w:fldCharType="end"/>
        </w:r>
      </w:p>
    </w:sdtContent>
  </w:sdt>
  <w:p w:rsidR="00FB2734" w:rsidRDefault="00FB2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5D" w:rsidRDefault="0010245D" w:rsidP="00A638A9">
      <w:pPr>
        <w:spacing w:after="0" w:line="240" w:lineRule="auto"/>
      </w:pPr>
      <w:r>
        <w:separator/>
      </w:r>
    </w:p>
  </w:footnote>
  <w:footnote w:type="continuationSeparator" w:id="0">
    <w:p w:rsidR="0010245D" w:rsidRDefault="0010245D" w:rsidP="00A6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27"/>
    <w:multiLevelType w:val="hybridMultilevel"/>
    <w:tmpl w:val="9A38E496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A7B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02FD"/>
    <w:multiLevelType w:val="hybridMultilevel"/>
    <w:tmpl w:val="946A51F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3376324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6567"/>
    <w:multiLevelType w:val="hybridMultilevel"/>
    <w:tmpl w:val="C66258A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40F33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15C27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912AB"/>
    <w:multiLevelType w:val="hybridMultilevel"/>
    <w:tmpl w:val="C2166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4048"/>
    <w:multiLevelType w:val="hybridMultilevel"/>
    <w:tmpl w:val="8070A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2202E"/>
    <w:multiLevelType w:val="hybridMultilevel"/>
    <w:tmpl w:val="F1E2F55C"/>
    <w:lvl w:ilvl="0" w:tplc="4F98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E6611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E4020"/>
    <w:multiLevelType w:val="hybridMultilevel"/>
    <w:tmpl w:val="8070A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D01E24"/>
    <w:multiLevelType w:val="hybridMultilevel"/>
    <w:tmpl w:val="E46A5F70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6D2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F155E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79E334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F15E6"/>
    <w:multiLevelType w:val="hybridMultilevel"/>
    <w:tmpl w:val="D126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C05EB"/>
    <w:multiLevelType w:val="hybridMultilevel"/>
    <w:tmpl w:val="8E2A6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A1AFC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16539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905C6"/>
    <w:multiLevelType w:val="hybridMultilevel"/>
    <w:tmpl w:val="9230D0F0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13B0B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5BE34D6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621F1DFF"/>
    <w:multiLevelType w:val="hybridMultilevel"/>
    <w:tmpl w:val="7ADA83D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7F7C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4649A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020552"/>
    <w:multiLevelType w:val="hybridMultilevel"/>
    <w:tmpl w:val="80CCA6E6"/>
    <w:lvl w:ilvl="0" w:tplc="76CE2D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9">
      <w:start w:val="1"/>
      <w:numFmt w:val="lowerLetter"/>
      <w:lvlText w:val="%6."/>
      <w:lvlJc w:val="left"/>
      <w:pPr>
        <w:ind w:left="7276" w:hanging="180"/>
      </w:pPr>
    </w:lvl>
    <w:lvl w:ilvl="6" w:tplc="0415000F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28">
    <w:nsid w:val="6A8420E5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BD7578B"/>
    <w:multiLevelType w:val="hybridMultilevel"/>
    <w:tmpl w:val="E734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6CE2DF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6EAEA91A">
      <w:start w:val="1"/>
      <w:numFmt w:val="bullet"/>
      <w:lvlText w:val="-"/>
      <w:lvlJc w:val="left"/>
      <w:pPr>
        <w:ind w:left="4320" w:hanging="180"/>
      </w:pPr>
      <w:rPr>
        <w:rFonts w:ascii="Courier New" w:hAnsi="Courier New" w:hint="default"/>
      </w:rPr>
    </w:lvl>
    <w:lvl w:ilvl="6" w:tplc="357A08F0">
      <w:start w:val="1"/>
      <w:numFmt w:val="bullet"/>
      <w:lvlText w:val="•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6232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93C0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761D0FD5"/>
    <w:multiLevelType w:val="hybridMultilevel"/>
    <w:tmpl w:val="1556E50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52A6D"/>
    <w:multiLevelType w:val="hybridMultilevel"/>
    <w:tmpl w:val="8DE65B5A"/>
    <w:lvl w:ilvl="0" w:tplc="76C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AEA91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33"/>
  </w:num>
  <w:num w:numId="5">
    <w:abstractNumId w:val="14"/>
  </w:num>
  <w:num w:numId="6">
    <w:abstractNumId w:val="17"/>
  </w:num>
  <w:num w:numId="7">
    <w:abstractNumId w:val="25"/>
  </w:num>
  <w:num w:numId="8">
    <w:abstractNumId w:val="21"/>
  </w:num>
  <w:num w:numId="9">
    <w:abstractNumId w:val="5"/>
  </w:num>
  <w:num w:numId="10">
    <w:abstractNumId w:val="29"/>
  </w:num>
  <w:num w:numId="11">
    <w:abstractNumId w:val="7"/>
  </w:num>
  <w:num w:numId="12">
    <w:abstractNumId w:val="4"/>
  </w:num>
  <w:num w:numId="13">
    <w:abstractNumId w:val="0"/>
  </w:num>
  <w:num w:numId="14">
    <w:abstractNumId w:val="3"/>
  </w:num>
  <w:num w:numId="15">
    <w:abstractNumId w:val="6"/>
  </w:num>
  <w:num w:numId="16">
    <w:abstractNumId w:val="11"/>
  </w:num>
  <w:num w:numId="17">
    <w:abstractNumId w:val="18"/>
  </w:num>
  <w:num w:numId="18">
    <w:abstractNumId w:val="2"/>
  </w:num>
  <w:num w:numId="19">
    <w:abstractNumId w:val="30"/>
  </w:num>
  <w:num w:numId="20">
    <w:abstractNumId w:val="19"/>
  </w:num>
  <w:num w:numId="21">
    <w:abstractNumId w:val="16"/>
  </w:num>
  <w:num w:numId="22">
    <w:abstractNumId w:val="1"/>
  </w:num>
  <w:num w:numId="23">
    <w:abstractNumId w:val="9"/>
  </w:num>
  <w:num w:numId="24">
    <w:abstractNumId w:val="12"/>
  </w:num>
  <w:num w:numId="25">
    <w:abstractNumId w:val="31"/>
  </w:num>
  <w:num w:numId="26">
    <w:abstractNumId w:val="28"/>
  </w:num>
  <w:num w:numId="27">
    <w:abstractNumId w:val="13"/>
  </w:num>
  <w:num w:numId="28">
    <w:abstractNumId w:val="10"/>
  </w:num>
  <w:num w:numId="29">
    <w:abstractNumId w:val="8"/>
  </w:num>
  <w:num w:numId="30">
    <w:abstractNumId w:val="20"/>
  </w:num>
  <w:num w:numId="31">
    <w:abstractNumId w:val="23"/>
  </w:num>
  <w:num w:numId="32">
    <w:abstractNumId w:val="15"/>
  </w:num>
  <w:num w:numId="33">
    <w:abstractNumId w:val="26"/>
  </w:num>
  <w:num w:numId="3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05D17"/>
    <w:rsid w:val="0001372D"/>
    <w:rsid w:val="00022D46"/>
    <w:rsid w:val="00034B41"/>
    <w:rsid w:val="00034EF9"/>
    <w:rsid w:val="00035314"/>
    <w:rsid w:val="00050E95"/>
    <w:rsid w:val="000545C0"/>
    <w:rsid w:val="00055CA3"/>
    <w:rsid w:val="00055E42"/>
    <w:rsid w:val="00056B77"/>
    <w:rsid w:val="00056DA0"/>
    <w:rsid w:val="000654A1"/>
    <w:rsid w:val="00084B56"/>
    <w:rsid w:val="00084C84"/>
    <w:rsid w:val="000908D7"/>
    <w:rsid w:val="000909B5"/>
    <w:rsid w:val="00091DCA"/>
    <w:rsid w:val="000976C4"/>
    <w:rsid w:val="000A10DA"/>
    <w:rsid w:val="000A2292"/>
    <w:rsid w:val="000A278F"/>
    <w:rsid w:val="000A2C17"/>
    <w:rsid w:val="000A4291"/>
    <w:rsid w:val="000A58CE"/>
    <w:rsid w:val="000A615C"/>
    <w:rsid w:val="000B1A97"/>
    <w:rsid w:val="000B7556"/>
    <w:rsid w:val="000E0F2D"/>
    <w:rsid w:val="000E327D"/>
    <w:rsid w:val="000F474C"/>
    <w:rsid w:val="000F74E3"/>
    <w:rsid w:val="000F7E79"/>
    <w:rsid w:val="0010245D"/>
    <w:rsid w:val="00105D09"/>
    <w:rsid w:val="00106F2E"/>
    <w:rsid w:val="0011200C"/>
    <w:rsid w:val="00112C15"/>
    <w:rsid w:val="0012012A"/>
    <w:rsid w:val="00125423"/>
    <w:rsid w:val="001315DC"/>
    <w:rsid w:val="00136DF8"/>
    <w:rsid w:val="00141DF7"/>
    <w:rsid w:val="00157237"/>
    <w:rsid w:val="001630E4"/>
    <w:rsid w:val="001635C5"/>
    <w:rsid w:val="001657EC"/>
    <w:rsid w:val="00165882"/>
    <w:rsid w:val="00165C84"/>
    <w:rsid w:val="00170D8F"/>
    <w:rsid w:val="00172928"/>
    <w:rsid w:val="00173339"/>
    <w:rsid w:val="0017354C"/>
    <w:rsid w:val="001829EA"/>
    <w:rsid w:val="00185BE3"/>
    <w:rsid w:val="00191653"/>
    <w:rsid w:val="00191EA5"/>
    <w:rsid w:val="00192473"/>
    <w:rsid w:val="00194CFE"/>
    <w:rsid w:val="001962EA"/>
    <w:rsid w:val="001A2040"/>
    <w:rsid w:val="001A7154"/>
    <w:rsid w:val="001B5071"/>
    <w:rsid w:val="001B6667"/>
    <w:rsid w:val="001B7A1F"/>
    <w:rsid w:val="001D1CF1"/>
    <w:rsid w:val="001D5031"/>
    <w:rsid w:val="001E0A15"/>
    <w:rsid w:val="001E4E6D"/>
    <w:rsid w:val="001E5BDB"/>
    <w:rsid w:val="001E6ADF"/>
    <w:rsid w:val="001F0926"/>
    <w:rsid w:val="001F5DD4"/>
    <w:rsid w:val="001F6181"/>
    <w:rsid w:val="001F71A6"/>
    <w:rsid w:val="00200C82"/>
    <w:rsid w:val="002107B7"/>
    <w:rsid w:val="002111B4"/>
    <w:rsid w:val="00211862"/>
    <w:rsid w:val="00211E20"/>
    <w:rsid w:val="00213052"/>
    <w:rsid w:val="0021308B"/>
    <w:rsid w:val="00222CEB"/>
    <w:rsid w:val="00224FCE"/>
    <w:rsid w:val="002275BC"/>
    <w:rsid w:val="00230FA3"/>
    <w:rsid w:val="002434D1"/>
    <w:rsid w:val="00244BC3"/>
    <w:rsid w:val="0025434D"/>
    <w:rsid w:val="002607F9"/>
    <w:rsid w:val="002613C4"/>
    <w:rsid w:val="00267549"/>
    <w:rsid w:val="00272022"/>
    <w:rsid w:val="00272CEF"/>
    <w:rsid w:val="00290E09"/>
    <w:rsid w:val="00293472"/>
    <w:rsid w:val="002A2E58"/>
    <w:rsid w:val="002B1AC2"/>
    <w:rsid w:val="002C1B29"/>
    <w:rsid w:val="002D1335"/>
    <w:rsid w:val="002D1A5A"/>
    <w:rsid w:val="002D1AFC"/>
    <w:rsid w:val="002D3024"/>
    <w:rsid w:val="002D50AC"/>
    <w:rsid w:val="002F0B4C"/>
    <w:rsid w:val="002F11D3"/>
    <w:rsid w:val="002F3A18"/>
    <w:rsid w:val="002F5C1D"/>
    <w:rsid w:val="002F614F"/>
    <w:rsid w:val="00300F25"/>
    <w:rsid w:val="00301470"/>
    <w:rsid w:val="00301A59"/>
    <w:rsid w:val="00306525"/>
    <w:rsid w:val="00313DA7"/>
    <w:rsid w:val="00317A7D"/>
    <w:rsid w:val="0032180A"/>
    <w:rsid w:val="00323010"/>
    <w:rsid w:val="00323EF1"/>
    <w:rsid w:val="00331AA6"/>
    <w:rsid w:val="00332EE0"/>
    <w:rsid w:val="0033573E"/>
    <w:rsid w:val="003417FD"/>
    <w:rsid w:val="003422DC"/>
    <w:rsid w:val="003425AF"/>
    <w:rsid w:val="00361387"/>
    <w:rsid w:val="00371E21"/>
    <w:rsid w:val="003741CF"/>
    <w:rsid w:val="0038143D"/>
    <w:rsid w:val="003844F2"/>
    <w:rsid w:val="00386541"/>
    <w:rsid w:val="00386A82"/>
    <w:rsid w:val="00387B64"/>
    <w:rsid w:val="003975D9"/>
    <w:rsid w:val="003A24F5"/>
    <w:rsid w:val="003A7638"/>
    <w:rsid w:val="003B19B0"/>
    <w:rsid w:val="003B31F0"/>
    <w:rsid w:val="003B5DFC"/>
    <w:rsid w:val="003B65F2"/>
    <w:rsid w:val="003C2743"/>
    <w:rsid w:val="003C51C6"/>
    <w:rsid w:val="003C7E80"/>
    <w:rsid w:val="003D562C"/>
    <w:rsid w:val="003E5235"/>
    <w:rsid w:val="003E6D57"/>
    <w:rsid w:val="003F504A"/>
    <w:rsid w:val="004039FB"/>
    <w:rsid w:val="00404351"/>
    <w:rsid w:val="00406695"/>
    <w:rsid w:val="00412ACD"/>
    <w:rsid w:val="0041555C"/>
    <w:rsid w:val="0041727C"/>
    <w:rsid w:val="0042129B"/>
    <w:rsid w:val="00422DFB"/>
    <w:rsid w:val="004233D2"/>
    <w:rsid w:val="00432809"/>
    <w:rsid w:val="00434502"/>
    <w:rsid w:val="00435492"/>
    <w:rsid w:val="00436220"/>
    <w:rsid w:val="004369A5"/>
    <w:rsid w:val="00436CE6"/>
    <w:rsid w:val="00436FB1"/>
    <w:rsid w:val="00444020"/>
    <w:rsid w:val="00447A30"/>
    <w:rsid w:val="0045527C"/>
    <w:rsid w:val="00470377"/>
    <w:rsid w:val="00480564"/>
    <w:rsid w:val="00480793"/>
    <w:rsid w:val="00482653"/>
    <w:rsid w:val="0048444A"/>
    <w:rsid w:val="00484FAF"/>
    <w:rsid w:val="00486397"/>
    <w:rsid w:val="00486B94"/>
    <w:rsid w:val="0048786C"/>
    <w:rsid w:val="00490247"/>
    <w:rsid w:val="0049297D"/>
    <w:rsid w:val="00493EE1"/>
    <w:rsid w:val="004942E0"/>
    <w:rsid w:val="00495578"/>
    <w:rsid w:val="004A1E33"/>
    <w:rsid w:val="004B1D77"/>
    <w:rsid w:val="004B32CE"/>
    <w:rsid w:val="004B47D7"/>
    <w:rsid w:val="004C3522"/>
    <w:rsid w:val="004C744D"/>
    <w:rsid w:val="004D5DEF"/>
    <w:rsid w:val="004D785C"/>
    <w:rsid w:val="004E269B"/>
    <w:rsid w:val="004E27F4"/>
    <w:rsid w:val="004E3AAE"/>
    <w:rsid w:val="004E4E74"/>
    <w:rsid w:val="004E7AE4"/>
    <w:rsid w:val="004F010D"/>
    <w:rsid w:val="004F0207"/>
    <w:rsid w:val="004F286E"/>
    <w:rsid w:val="005009BA"/>
    <w:rsid w:val="00502027"/>
    <w:rsid w:val="00502ED1"/>
    <w:rsid w:val="0050533A"/>
    <w:rsid w:val="005055E3"/>
    <w:rsid w:val="00512297"/>
    <w:rsid w:val="0051551C"/>
    <w:rsid w:val="00515FE5"/>
    <w:rsid w:val="005178D6"/>
    <w:rsid w:val="005222F7"/>
    <w:rsid w:val="0052310F"/>
    <w:rsid w:val="005238B5"/>
    <w:rsid w:val="00525DBD"/>
    <w:rsid w:val="00526C3E"/>
    <w:rsid w:val="00527B95"/>
    <w:rsid w:val="00534E07"/>
    <w:rsid w:val="00536361"/>
    <w:rsid w:val="005405FB"/>
    <w:rsid w:val="00541079"/>
    <w:rsid w:val="00541771"/>
    <w:rsid w:val="00542E6D"/>
    <w:rsid w:val="00543DFD"/>
    <w:rsid w:val="00544F63"/>
    <w:rsid w:val="005473FE"/>
    <w:rsid w:val="005526FD"/>
    <w:rsid w:val="005533FC"/>
    <w:rsid w:val="0055468E"/>
    <w:rsid w:val="00561A48"/>
    <w:rsid w:val="00563AD0"/>
    <w:rsid w:val="00572844"/>
    <w:rsid w:val="005764D6"/>
    <w:rsid w:val="00582C68"/>
    <w:rsid w:val="0058559F"/>
    <w:rsid w:val="00586895"/>
    <w:rsid w:val="005875B8"/>
    <w:rsid w:val="00592874"/>
    <w:rsid w:val="00593A8A"/>
    <w:rsid w:val="00594058"/>
    <w:rsid w:val="00594759"/>
    <w:rsid w:val="00597E57"/>
    <w:rsid w:val="005A6B39"/>
    <w:rsid w:val="005B52F3"/>
    <w:rsid w:val="005B5D48"/>
    <w:rsid w:val="005B6432"/>
    <w:rsid w:val="005C2118"/>
    <w:rsid w:val="005C2B2D"/>
    <w:rsid w:val="005D06BC"/>
    <w:rsid w:val="005D2571"/>
    <w:rsid w:val="005D7404"/>
    <w:rsid w:val="005E40F7"/>
    <w:rsid w:val="005E6EC2"/>
    <w:rsid w:val="005E78C0"/>
    <w:rsid w:val="005E7E1A"/>
    <w:rsid w:val="005F6AE9"/>
    <w:rsid w:val="006020E9"/>
    <w:rsid w:val="00604E94"/>
    <w:rsid w:val="00605355"/>
    <w:rsid w:val="00612183"/>
    <w:rsid w:val="00613518"/>
    <w:rsid w:val="00614AB6"/>
    <w:rsid w:val="006225CC"/>
    <w:rsid w:val="006242EF"/>
    <w:rsid w:val="00624B0A"/>
    <w:rsid w:val="006257A4"/>
    <w:rsid w:val="006275C8"/>
    <w:rsid w:val="00633707"/>
    <w:rsid w:val="006411E0"/>
    <w:rsid w:val="00642FDA"/>
    <w:rsid w:val="00644866"/>
    <w:rsid w:val="006453C7"/>
    <w:rsid w:val="0065715F"/>
    <w:rsid w:val="00662389"/>
    <w:rsid w:val="00664CEF"/>
    <w:rsid w:val="0066584E"/>
    <w:rsid w:val="006666E7"/>
    <w:rsid w:val="00673A6B"/>
    <w:rsid w:val="006744D0"/>
    <w:rsid w:val="00675191"/>
    <w:rsid w:val="00675C41"/>
    <w:rsid w:val="00687976"/>
    <w:rsid w:val="006879C9"/>
    <w:rsid w:val="006903D5"/>
    <w:rsid w:val="006962C9"/>
    <w:rsid w:val="006B2056"/>
    <w:rsid w:val="006B267F"/>
    <w:rsid w:val="006B30B3"/>
    <w:rsid w:val="006B39AA"/>
    <w:rsid w:val="006B44A2"/>
    <w:rsid w:val="006B48D7"/>
    <w:rsid w:val="006B676F"/>
    <w:rsid w:val="006C51C4"/>
    <w:rsid w:val="006C7F5A"/>
    <w:rsid w:val="006D2292"/>
    <w:rsid w:val="006D3D9D"/>
    <w:rsid w:val="006D6743"/>
    <w:rsid w:val="006D7417"/>
    <w:rsid w:val="006E364E"/>
    <w:rsid w:val="006E69AA"/>
    <w:rsid w:val="006F25EB"/>
    <w:rsid w:val="006F441E"/>
    <w:rsid w:val="006F4C49"/>
    <w:rsid w:val="006F60E1"/>
    <w:rsid w:val="006F6868"/>
    <w:rsid w:val="007004BC"/>
    <w:rsid w:val="00703F99"/>
    <w:rsid w:val="00715EC4"/>
    <w:rsid w:val="0072110D"/>
    <w:rsid w:val="007300A0"/>
    <w:rsid w:val="00733F74"/>
    <w:rsid w:val="0073407C"/>
    <w:rsid w:val="0073539D"/>
    <w:rsid w:val="00736223"/>
    <w:rsid w:val="0073768C"/>
    <w:rsid w:val="00741181"/>
    <w:rsid w:val="0074274B"/>
    <w:rsid w:val="00746C95"/>
    <w:rsid w:val="00747272"/>
    <w:rsid w:val="0074768D"/>
    <w:rsid w:val="0075681F"/>
    <w:rsid w:val="00760CBF"/>
    <w:rsid w:val="00764A6B"/>
    <w:rsid w:val="007670B7"/>
    <w:rsid w:val="00772DAD"/>
    <w:rsid w:val="0077457E"/>
    <w:rsid w:val="00777D1A"/>
    <w:rsid w:val="00783269"/>
    <w:rsid w:val="00794F22"/>
    <w:rsid w:val="00797F35"/>
    <w:rsid w:val="007A15A2"/>
    <w:rsid w:val="007A363E"/>
    <w:rsid w:val="007A5C1F"/>
    <w:rsid w:val="007A6F8E"/>
    <w:rsid w:val="007A756C"/>
    <w:rsid w:val="007B43ED"/>
    <w:rsid w:val="007B5831"/>
    <w:rsid w:val="007B7188"/>
    <w:rsid w:val="007C3066"/>
    <w:rsid w:val="007C33DB"/>
    <w:rsid w:val="007C347C"/>
    <w:rsid w:val="007C37C9"/>
    <w:rsid w:val="007C487A"/>
    <w:rsid w:val="007C7D2F"/>
    <w:rsid w:val="007D1865"/>
    <w:rsid w:val="007D4E6D"/>
    <w:rsid w:val="007E1B0E"/>
    <w:rsid w:val="007E5512"/>
    <w:rsid w:val="007E5B92"/>
    <w:rsid w:val="007E6042"/>
    <w:rsid w:val="007E6BC1"/>
    <w:rsid w:val="007E71B0"/>
    <w:rsid w:val="007F0298"/>
    <w:rsid w:val="00801ADC"/>
    <w:rsid w:val="008028E3"/>
    <w:rsid w:val="0081199F"/>
    <w:rsid w:val="008119AF"/>
    <w:rsid w:val="00812D19"/>
    <w:rsid w:val="00813D9F"/>
    <w:rsid w:val="00815AB4"/>
    <w:rsid w:val="008205C9"/>
    <w:rsid w:val="008210E7"/>
    <w:rsid w:val="00822879"/>
    <w:rsid w:val="00830233"/>
    <w:rsid w:val="00830CDA"/>
    <w:rsid w:val="00831ECD"/>
    <w:rsid w:val="0083738C"/>
    <w:rsid w:val="008439DF"/>
    <w:rsid w:val="00844AAB"/>
    <w:rsid w:val="00847FD8"/>
    <w:rsid w:val="00854A6E"/>
    <w:rsid w:val="008608BC"/>
    <w:rsid w:val="00860CB8"/>
    <w:rsid w:val="008610CE"/>
    <w:rsid w:val="00862947"/>
    <w:rsid w:val="00862A5B"/>
    <w:rsid w:val="0086300C"/>
    <w:rsid w:val="0086331D"/>
    <w:rsid w:val="008656DC"/>
    <w:rsid w:val="00866B7E"/>
    <w:rsid w:val="0087096A"/>
    <w:rsid w:val="00875101"/>
    <w:rsid w:val="00875586"/>
    <w:rsid w:val="0087568D"/>
    <w:rsid w:val="008803C4"/>
    <w:rsid w:val="0088382C"/>
    <w:rsid w:val="008863F6"/>
    <w:rsid w:val="008914D1"/>
    <w:rsid w:val="008916B3"/>
    <w:rsid w:val="008945A1"/>
    <w:rsid w:val="008A21A3"/>
    <w:rsid w:val="008A69CA"/>
    <w:rsid w:val="008B19B0"/>
    <w:rsid w:val="008B340F"/>
    <w:rsid w:val="008B70AD"/>
    <w:rsid w:val="008C177B"/>
    <w:rsid w:val="008C2634"/>
    <w:rsid w:val="008C6DE9"/>
    <w:rsid w:val="008C7A7E"/>
    <w:rsid w:val="008C7BDB"/>
    <w:rsid w:val="008D738A"/>
    <w:rsid w:val="008D770E"/>
    <w:rsid w:val="008E265B"/>
    <w:rsid w:val="008E26EC"/>
    <w:rsid w:val="008E3259"/>
    <w:rsid w:val="008E36DC"/>
    <w:rsid w:val="008E6991"/>
    <w:rsid w:val="008E7CB1"/>
    <w:rsid w:val="008F171A"/>
    <w:rsid w:val="008F17AF"/>
    <w:rsid w:val="008F22B5"/>
    <w:rsid w:val="008F4324"/>
    <w:rsid w:val="008F5395"/>
    <w:rsid w:val="009028D2"/>
    <w:rsid w:val="00902C49"/>
    <w:rsid w:val="00912CAF"/>
    <w:rsid w:val="009155E4"/>
    <w:rsid w:val="0092053E"/>
    <w:rsid w:val="009209D3"/>
    <w:rsid w:val="00922D42"/>
    <w:rsid w:val="009238F8"/>
    <w:rsid w:val="0092450D"/>
    <w:rsid w:val="00933606"/>
    <w:rsid w:val="0093431D"/>
    <w:rsid w:val="009349B5"/>
    <w:rsid w:val="009364FF"/>
    <w:rsid w:val="00937170"/>
    <w:rsid w:val="009400CF"/>
    <w:rsid w:val="00944410"/>
    <w:rsid w:val="009559FB"/>
    <w:rsid w:val="00964532"/>
    <w:rsid w:val="00967611"/>
    <w:rsid w:val="00972157"/>
    <w:rsid w:val="009722CB"/>
    <w:rsid w:val="00977CCC"/>
    <w:rsid w:val="00983463"/>
    <w:rsid w:val="00983D5A"/>
    <w:rsid w:val="00985901"/>
    <w:rsid w:val="0098731B"/>
    <w:rsid w:val="00993550"/>
    <w:rsid w:val="009A3C96"/>
    <w:rsid w:val="009A428F"/>
    <w:rsid w:val="009B5AD4"/>
    <w:rsid w:val="009B796A"/>
    <w:rsid w:val="009C2B5D"/>
    <w:rsid w:val="009C62CB"/>
    <w:rsid w:val="009D4F04"/>
    <w:rsid w:val="009D521D"/>
    <w:rsid w:val="009D68C9"/>
    <w:rsid w:val="009E3B63"/>
    <w:rsid w:val="009E7B60"/>
    <w:rsid w:val="00A06F32"/>
    <w:rsid w:val="00A11052"/>
    <w:rsid w:val="00A23F1F"/>
    <w:rsid w:val="00A248F2"/>
    <w:rsid w:val="00A25FA3"/>
    <w:rsid w:val="00A3261A"/>
    <w:rsid w:val="00A32695"/>
    <w:rsid w:val="00A4611E"/>
    <w:rsid w:val="00A47351"/>
    <w:rsid w:val="00A51383"/>
    <w:rsid w:val="00A5780A"/>
    <w:rsid w:val="00A60518"/>
    <w:rsid w:val="00A638A9"/>
    <w:rsid w:val="00A63AE8"/>
    <w:rsid w:val="00A64467"/>
    <w:rsid w:val="00A65408"/>
    <w:rsid w:val="00A6623D"/>
    <w:rsid w:val="00A6737E"/>
    <w:rsid w:val="00A80D1A"/>
    <w:rsid w:val="00A80DBC"/>
    <w:rsid w:val="00A85432"/>
    <w:rsid w:val="00A90212"/>
    <w:rsid w:val="00A928FC"/>
    <w:rsid w:val="00AA582F"/>
    <w:rsid w:val="00AA5D5B"/>
    <w:rsid w:val="00AB377B"/>
    <w:rsid w:val="00AB48E6"/>
    <w:rsid w:val="00AB61FA"/>
    <w:rsid w:val="00AD61A1"/>
    <w:rsid w:val="00AD6ADB"/>
    <w:rsid w:val="00AD781C"/>
    <w:rsid w:val="00AE0DD4"/>
    <w:rsid w:val="00AE1DE7"/>
    <w:rsid w:val="00AE498B"/>
    <w:rsid w:val="00AE6C0F"/>
    <w:rsid w:val="00AF049D"/>
    <w:rsid w:val="00AF5899"/>
    <w:rsid w:val="00B0350A"/>
    <w:rsid w:val="00B1284E"/>
    <w:rsid w:val="00B2224C"/>
    <w:rsid w:val="00B25F0E"/>
    <w:rsid w:val="00B31EAE"/>
    <w:rsid w:val="00B36313"/>
    <w:rsid w:val="00B36EF8"/>
    <w:rsid w:val="00B449D9"/>
    <w:rsid w:val="00B476EB"/>
    <w:rsid w:val="00B527A8"/>
    <w:rsid w:val="00B571DA"/>
    <w:rsid w:val="00B63972"/>
    <w:rsid w:val="00B63EEB"/>
    <w:rsid w:val="00B65B45"/>
    <w:rsid w:val="00B67FF8"/>
    <w:rsid w:val="00B73943"/>
    <w:rsid w:val="00B754F3"/>
    <w:rsid w:val="00B75C4C"/>
    <w:rsid w:val="00B85FEE"/>
    <w:rsid w:val="00B87A2E"/>
    <w:rsid w:val="00B92CFA"/>
    <w:rsid w:val="00BA2B10"/>
    <w:rsid w:val="00BA498E"/>
    <w:rsid w:val="00BA51AA"/>
    <w:rsid w:val="00BA7B32"/>
    <w:rsid w:val="00BB2C7B"/>
    <w:rsid w:val="00BB3D4C"/>
    <w:rsid w:val="00BB4E3D"/>
    <w:rsid w:val="00BC12AB"/>
    <w:rsid w:val="00BC33D4"/>
    <w:rsid w:val="00BC4142"/>
    <w:rsid w:val="00BC6AB7"/>
    <w:rsid w:val="00BC7036"/>
    <w:rsid w:val="00BD1785"/>
    <w:rsid w:val="00BD199E"/>
    <w:rsid w:val="00BD1BB1"/>
    <w:rsid w:val="00BE3954"/>
    <w:rsid w:val="00BE3E83"/>
    <w:rsid w:val="00BE496E"/>
    <w:rsid w:val="00BE7BC4"/>
    <w:rsid w:val="00BF0096"/>
    <w:rsid w:val="00BF034F"/>
    <w:rsid w:val="00BF1DA2"/>
    <w:rsid w:val="00BF5319"/>
    <w:rsid w:val="00C02E6D"/>
    <w:rsid w:val="00C036BD"/>
    <w:rsid w:val="00C044E8"/>
    <w:rsid w:val="00C04793"/>
    <w:rsid w:val="00C06A6A"/>
    <w:rsid w:val="00C207AF"/>
    <w:rsid w:val="00C21491"/>
    <w:rsid w:val="00C2333B"/>
    <w:rsid w:val="00C233EF"/>
    <w:rsid w:val="00C26451"/>
    <w:rsid w:val="00C30121"/>
    <w:rsid w:val="00C32F48"/>
    <w:rsid w:val="00C33059"/>
    <w:rsid w:val="00C46200"/>
    <w:rsid w:val="00C5399C"/>
    <w:rsid w:val="00C56381"/>
    <w:rsid w:val="00C674F0"/>
    <w:rsid w:val="00C770A2"/>
    <w:rsid w:val="00C80444"/>
    <w:rsid w:val="00C9237B"/>
    <w:rsid w:val="00C935F0"/>
    <w:rsid w:val="00C943C6"/>
    <w:rsid w:val="00CA566B"/>
    <w:rsid w:val="00CB0590"/>
    <w:rsid w:val="00CB0AE7"/>
    <w:rsid w:val="00CC2DC2"/>
    <w:rsid w:val="00CC3148"/>
    <w:rsid w:val="00CC5ACD"/>
    <w:rsid w:val="00CD1695"/>
    <w:rsid w:val="00CD5037"/>
    <w:rsid w:val="00CD5F60"/>
    <w:rsid w:val="00CD7E7D"/>
    <w:rsid w:val="00CE34BD"/>
    <w:rsid w:val="00CE5C17"/>
    <w:rsid w:val="00CF129F"/>
    <w:rsid w:val="00CF2DDA"/>
    <w:rsid w:val="00CF2DF0"/>
    <w:rsid w:val="00CF6301"/>
    <w:rsid w:val="00D00E87"/>
    <w:rsid w:val="00D01D19"/>
    <w:rsid w:val="00D065A5"/>
    <w:rsid w:val="00D128A9"/>
    <w:rsid w:val="00D1361D"/>
    <w:rsid w:val="00D15D22"/>
    <w:rsid w:val="00D1672B"/>
    <w:rsid w:val="00D17FFB"/>
    <w:rsid w:val="00D228D9"/>
    <w:rsid w:val="00D229C2"/>
    <w:rsid w:val="00D22A98"/>
    <w:rsid w:val="00D3099D"/>
    <w:rsid w:val="00D31663"/>
    <w:rsid w:val="00D3615D"/>
    <w:rsid w:val="00D44009"/>
    <w:rsid w:val="00D47FE9"/>
    <w:rsid w:val="00D51136"/>
    <w:rsid w:val="00D51CCB"/>
    <w:rsid w:val="00D5383E"/>
    <w:rsid w:val="00D53A7A"/>
    <w:rsid w:val="00D63544"/>
    <w:rsid w:val="00D65B5F"/>
    <w:rsid w:val="00D65C12"/>
    <w:rsid w:val="00D6602E"/>
    <w:rsid w:val="00D7099F"/>
    <w:rsid w:val="00D71C80"/>
    <w:rsid w:val="00D770E4"/>
    <w:rsid w:val="00D8637E"/>
    <w:rsid w:val="00D954C4"/>
    <w:rsid w:val="00DA5FE5"/>
    <w:rsid w:val="00DA62F8"/>
    <w:rsid w:val="00DB0580"/>
    <w:rsid w:val="00DB6281"/>
    <w:rsid w:val="00DB6A58"/>
    <w:rsid w:val="00DC2954"/>
    <w:rsid w:val="00DC2BFC"/>
    <w:rsid w:val="00DC408F"/>
    <w:rsid w:val="00DC411F"/>
    <w:rsid w:val="00DC4DF3"/>
    <w:rsid w:val="00DD3790"/>
    <w:rsid w:val="00DE082E"/>
    <w:rsid w:val="00DF7D4F"/>
    <w:rsid w:val="00DF7D5A"/>
    <w:rsid w:val="00E0457A"/>
    <w:rsid w:val="00E053BE"/>
    <w:rsid w:val="00E06B30"/>
    <w:rsid w:val="00E11D3A"/>
    <w:rsid w:val="00E144F3"/>
    <w:rsid w:val="00E1582C"/>
    <w:rsid w:val="00E2171A"/>
    <w:rsid w:val="00E254FC"/>
    <w:rsid w:val="00E2717D"/>
    <w:rsid w:val="00E276C7"/>
    <w:rsid w:val="00E30A5A"/>
    <w:rsid w:val="00E3541B"/>
    <w:rsid w:val="00E3790E"/>
    <w:rsid w:val="00E400AD"/>
    <w:rsid w:val="00E40B73"/>
    <w:rsid w:val="00E42C49"/>
    <w:rsid w:val="00E52672"/>
    <w:rsid w:val="00E52C6E"/>
    <w:rsid w:val="00E55F12"/>
    <w:rsid w:val="00E652F9"/>
    <w:rsid w:val="00E672EE"/>
    <w:rsid w:val="00E746ED"/>
    <w:rsid w:val="00E7527D"/>
    <w:rsid w:val="00E764A7"/>
    <w:rsid w:val="00E76635"/>
    <w:rsid w:val="00E82F96"/>
    <w:rsid w:val="00E86621"/>
    <w:rsid w:val="00E91559"/>
    <w:rsid w:val="00E93A98"/>
    <w:rsid w:val="00E97878"/>
    <w:rsid w:val="00E97FBD"/>
    <w:rsid w:val="00EA261B"/>
    <w:rsid w:val="00EB3E06"/>
    <w:rsid w:val="00EB448B"/>
    <w:rsid w:val="00EC0BCB"/>
    <w:rsid w:val="00EC1B5C"/>
    <w:rsid w:val="00EC3AA8"/>
    <w:rsid w:val="00EC639F"/>
    <w:rsid w:val="00EC6949"/>
    <w:rsid w:val="00ED561F"/>
    <w:rsid w:val="00ED649F"/>
    <w:rsid w:val="00ED78AF"/>
    <w:rsid w:val="00EE09AF"/>
    <w:rsid w:val="00F04680"/>
    <w:rsid w:val="00F07A39"/>
    <w:rsid w:val="00F12ABF"/>
    <w:rsid w:val="00F14516"/>
    <w:rsid w:val="00F14597"/>
    <w:rsid w:val="00F2184F"/>
    <w:rsid w:val="00F21CCE"/>
    <w:rsid w:val="00F24C0A"/>
    <w:rsid w:val="00F24DF1"/>
    <w:rsid w:val="00F27AC2"/>
    <w:rsid w:val="00F3421B"/>
    <w:rsid w:val="00F37F4A"/>
    <w:rsid w:val="00F414C9"/>
    <w:rsid w:val="00F506E2"/>
    <w:rsid w:val="00F5143A"/>
    <w:rsid w:val="00F5469F"/>
    <w:rsid w:val="00F5568E"/>
    <w:rsid w:val="00F55B67"/>
    <w:rsid w:val="00F56C4D"/>
    <w:rsid w:val="00F57C68"/>
    <w:rsid w:val="00F61BA0"/>
    <w:rsid w:val="00F63BD1"/>
    <w:rsid w:val="00F714B9"/>
    <w:rsid w:val="00F73C7C"/>
    <w:rsid w:val="00F74BE8"/>
    <w:rsid w:val="00F77113"/>
    <w:rsid w:val="00F77C00"/>
    <w:rsid w:val="00F81272"/>
    <w:rsid w:val="00F819AF"/>
    <w:rsid w:val="00F85490"/>
    <w:rsid w:val="00F87E82"/>
    <w:rsid w:val="00F94DE4"/>
    <w:rsid w:val="00F97275"/>
    <w:rsid w:val="00F97876"/>
    <w:rsid w:val="00FB2734"/>
    <w:rsid w:val="00FB4C2F"/>
    <w:rsid w:val="00FB52D0"/>
    <w:rsid w:val="00FB59E7"/>
    <w:rsid w:val="00FC07C9"/>
    <w:rsid w:val="00FC121C"/>
    <w:rsid w:val="00FC2CC1"/>
    <w:rsid w:val="00FD21FF"/>
    <w:rsid w:val="00FD4322"/>
    <w:rsid w:val="00FD6538"/>
    <w:rsid w:val="00FD66A5"/>
    <w:rsid w:val="00FD676E"/>
    <w:rsid w:val="00FE10D7"/>
    <w:rsid w:val="00FF1161"/>
    <w:rsid w:val="00FF43DD"/>
    <w:rsid w:val="00FF493E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DC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82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DC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8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6536</Words>
  <Characters>39222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cp:lastPrinted>2016-06-03T11:19:00Z</cp:lastPrinted>
  <dcterms:created xsi:type="dcterms:W3CDTF">2016-06-16T18:48:00Z</dcterms:created>
  <dcterms:modified xsi:type="dcterms:W3CDTF">2016-06-16T18:48:00Z</dcterms:modified>
</cp:coreProperties>
</file>