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516FD0F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>
        <w:rPr>
          <w:rFonts w:ascii="Calibri" w:eastAsiaTheme="majorEastAsia" w:hAnsi="Calibri" w:cs="Calibri"/>
          <w:sz w:val="20"/>
          <w:szCs w:val="20"/>
        </w:rPr>
        <w:t>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8EF44BB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C385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C385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6933F88E" w:rsidR="002D2F2A" w:rsidRDefault="00414491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859EB3" wp14:editId="61CEFDBF">
            <wp:simplePos x="0" y="0"/>
            <wp:positionH relativeFrom="margin">
              <wp:posOffset>2376487</wp:posOffset>
            </wp:positionH>
            <wp:positionV relativeFrom="paragraph">
              <wp:posOffset>43498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0BEC7" w14:textId="48511233" w:rsidR="00414491" w:rsidRDefault="00414491" w:rsidP="00BC3852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5643915" w14:textId="4CC908BB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27F97AF7" w14:textId="671D982F" w:rsidR="00BC3852" w:rsidRDefault="00BC3852" w:rsidP="00BC385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DZIAŁAN</w:t>
      </w:r>
      <w:r w:rsidR="005B7009">
        <w:rPr>
          <w:b/>
          <w:sz w:val="24"/>
        </w:rPr>
        <w:t>I</w:t>
      </w:r>
      <w:r>
        <w:rPr>
          <w:b/>
          <w:sz w:val="24"/>
        </w:rPr>
        <w:t>A</w:t>
      </w:r>
      <w:r w:rsidR="00B53A11">
        <w:rPr>
          <w:b/>
          <w:sz w:val="24"/>
        </w:rPr>
        <w:t xml:space="preserve"> 6.6 INFRASTRUKURA SPOŁECZNA - RLKS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265C52C7" w14:textId="54AB73B7" w:rsidR="00BC3852" w:rsidRDefault="00636168" w:rsidP="00BC3852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</w:t>
            </w:r>
            <w:r w:rsidR="00BC3852">
              <w:rPr>
                <w:rFonts w:ascii="Calibri" w:eastAsia="Calibri" w:hAnsi="Calibri" w:cs="Calibri"/>
                <w:lang w:eastAsia="pl-PL"/>
              </w:rPr>
              <w:t>e szczegółowymi uwarunkowaniami określonymi dla Działania</w:t>
            </w:r>
            <w:r w:rsidR="00B53A11">
              <w:rPr>
                <w:rFonts w:ascii="Calibri" w:eastAsia="Calibri" w:hAnsi="Calibri" w:cs="Calibri"/>
                <w:lang w:eastAsia="pl-PL"/>
              </w:rPr>
              <w:t xml:space="preserve"> 6.6 Infrastruktura społeczna - RLKS</w:t>
            </w:r>
          </w:p>
          <w:p w14:paraId="300C0515" w14:textId="09A72472" w:rsidR="00636168" w:rsidRDefault="00636168" w:rsidP="00BC3852">
            <w:pPr>
              <w:spacing w:before="60" w:after="60"/>
            </w:pPr>
            <w:r w:rsidRPr="00DB04D8">
              <w:rPr>
                <w:b/>
              </w:rPr>
              <w:t>Uwaga:</w:t>
            </w:r>
            <w:r>
              <w:t xml:space="preserve"> Należy zapoznać się z</w:t>
            </w:r>
            <w:r w:rsidR="00BC3852">
              <w:t>:</w:t>
            </w:r>
          </w:p>
          <w:p w14:paraId="6C2DEB20" w14:textId="3C1557A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0" w:history="1">
              <w:r w:rsidRPr="00BC3852">
                <w:rPr>
                  <w:rStyle w:val="Hipercze"/>
                </w:rPr>
                <w:t>Strategią Rozwoju Usług Społecznych, polityka publiczna do roku 2030 (z perspektywą do 2035 r.</w:t>
              </w:r>
            </w:hyperlink>
            <w:r w:rsidR="003F4694">
              <w:rPr>
                <w:rStyle w:val="Hipercze"/>
              </w:rPr>
              <w:t>)</w:t>
            </w:r>
          </w:p>
          <w:p w14:paraId="63E1B54F" w14:textId="729EF74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1" w:history="1">
              <w:r w:rsidRPr="00BC3852">
                <w:rPr>
                  <w:rStyle w:val="Hipercze"/>
                </w:rPr>
                <w:t>Krajowym Programem Przeciwdziałania Ubóstwu i Wykluczeniu Społecznemu. Aktualizacja 2021–2027, polityka publiczna z perspektywą do roku 2030</w:t>
              </w:r>
            </w:hyperlink>
          </w:p>
          <w:p w14:paraId="20A5AE35" w14:textId="075EA018" w:rsidR="00BC3852" w:rsidRPr="002D2F2A" w:rsidRDefault="00BC3852" w:rsidP="005B7009">
            <w:pPr>
              <w:pStyle w:val="Akapitzlist"/>
              <w:numPr>
                <w:ilvl w:val="0"/>
                <w:numId w:val="49"/>
              </w:num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hyperlink r:id="rId12" w:history="1">
              <w:r w:rsidRPr="005B7009">
                <w:rPr>
                  <w:rStyle w:val="Hipercze"/>
                </w:rPr>
                <w:t>Regionalnym Planem Rozwoju i Deinstytucjonalizacji Usług Społecznych i Zdrowotnych w Województwie Pomorskim na lata 2023-2025</w:t>
              </w:r>
            </w:hyperlink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C7F4BA0" w14:textId="51D60F9A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 realizacja projektu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Strategii Rozwoju Usług Społecznych, polityka publiczna do roku 2030 (z perspektywą do 2035 r.) , w szczególności z: </w:t>
            </w:r>
          </w:p>
          <w:p w14:paraId="15D26220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1. Zwiększenie udziału rodzin i rodzinnych form pieczy zastępczej w opiece i wychowaniu dzieci; </w:t>
            </w:r>
          </w:p>
          <w:p w14:paraId="125695C7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2. Zbudowanie skutecznego i trwałego systemu świadczącego usługi społeczne dla osób potrzebujących wsparcia w codziennym funkcjonowaniu;</w:t>
            </w:r>
          </w:p>
          <w:p w14:paraId="76E5C73F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4ED41D4D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4. Stworzenie skutecznego systemu usług społecznych dla osób z zaburzeniami psychicznymi; </w:t>
            </w:r>
          </w:p>
          <w:p w14:paraId="48833E7C" w14:textId="68C7AA10" w:rsidR="00636168" w:rsidRP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5. Stworzenie skutecznego systemu wsparcia dla osób w kryzysie bezdomności oraz osób zagrożonych bezdomnością.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D1FA8A0" w14:textId="524E8277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023A82" w:rsidRPr="00994E14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023A82">
              <w:t>w</w:t>
            </w:r>
            <w:r w:rsidR="00BC3852" w:rsidRPr="00BC3852">
              <w:rPr>
                <w:rFonts w:ascii="Calibri" w:eastAsia="Calibri" w:hAnsi="Calibri" w:cs="Calibri"/>
              </w:rPr>
              <w:t xml:space="preserve">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Krajowego Programu Przeciwdziałania Ubóstwu i Wykluczeniu Społecznemu. Aktualizacja 2021–2027, polityka publiczna z perspektywą do roku 2030 , w szczególności z: </w:t>
            </w:r>
          </w:p>
          <w:p w14:paraId="4CBAF1ED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I. Przeciwdziałanie ubóstwu i wykluczeniu społecznemu dzieci młodzieży (Działanie 1.1.); </w:t>
            </w:r>
          </w:p>
          <w:p w14:paraId="7D14180C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II. Przeciwdziałanie bezdomności i wykluczeniu mieszkaniowemu (Działanie 2.2.); </w:t>
            </w:r>
          </w:p>
          <w:p w14:paraId="6A88783F" w14:textId="02981146" w:rsidR="00636168" w:rsidRP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Priorytetem III. Usługi społeczne dla osób z niepełnosprawnościami, osób starszych i innych osób potrzebujących wsparcia w codziennym funkcjonowaniu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88C4405" w14:textId="4D25E159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  <w:lang w:eastAsia="en-GB"/>
              </w:rPr>
              <w:t>a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z zapisami Regionalnego Planu Rozwoju i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lastRenderedPageBreak/>
              <w:t>Deinstytucjonalizacji Usług Społecznych i Zdrowotnych w Województwie Pomorskim na lata 2023-2025 , w szczególności z:</w:t>
            </w:r>
          </w:p>
          <w:p w14:paraId="502DBA9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Rodzina – dzieci, w tym dzieci z niepełnosprawnościami;</w:t>
            </w:r>
          </w:p>
          <w:p w14:paraId="4159EAAF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starsze;</w:t>
            </w:r>
          </w:p>
          <w:p w14:paraId="1B339C90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niepełnosprawnościami;</w:t>
            </w:r>
          </w:p>
          <w:p w14:paraId="6EED9FE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zaburzeniami psychicznymi i w kryzysie psychicznym;</w:t>
            </w:r>
          </w:p>
          <w:p w14:paraId="52E5E95F" w14:textId="40E79344" w:rsidR="00636168" w:rsidRP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w kryzysie bezdomności</w:t>
            </w:r>
            <w:r w:rsidR="00B53A11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9703" w14:textId="77777777" w:rsidR="00B81214" w:rsidRDefault="00B81214" w:rsidP="004B7D36">
      <w:pPr>
        <w:spacing w:after="0" w:line="240" w:lineRule="auto"/>
      </w:pPr>
      <w:r>
        <w:separator/>
      </w:r>
    </w:p>
  </w:endnote>
  <w:endnote w:type="continuationSeparator" w:id="0">
    <w:p w14:paraId="13752289" w14:textId="77777777" w:rsidR="00B81214" w:rsidRDefault="00B8121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EDC2" w14:textId="77777777" w:rsidR="00B81214" w:rsidRDefault="00B81214" w:rsidP="004B7D36">
      <w:pPr>
        <w:spacing w:after="0" w:line="240" w:lineRule="auto"/>
      </w:pPr>
      <w:r>
        <w:separator/>
      </w:r>
    </w:p>
  </w:footnote>
  <w:footnote w:type="continuationSeparator" w:id="0">
    <w:p w14:paraId="727034F8" w14:textId="77777777" w:rsidR="00B81214" w:rsidRDefault="00B81214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14376">
    <w:abstractNumId w:val="34"/>
  </w:num>
  <w:num w:numId="2" w16cid:durableId="654265469">
    <w:abstractNumId w:val="2"/>
  </w:num>
  <w:num w:numId="3" w16cid:durableId="12884">
    <w:abstractNumId w:val="36"/>
  </w:num>
  <w:num w:numId="4" w16cid:durableId="981545030">
    <w:abstractNumId w:val="15"/>
  </w:num>
  <w:num w:numId="5" w16cid:durableId="594437605">
    <w:abstractNumId w:val="29"/>
  </w:num>
  <w:num w:numId="6" w16cid:durableId="1344742076">
    <w:abstractNumId w:val="31"/>
  </w:num>
  <w:num w:numId="7" w16cid:durableId="1622806955">
    <w:abstractNumId w:val="4"/>
  </w:num>
  <w:num w:numId="8" w16cid:durableId="508761798">
    <w:abstractNumId w:val="14"/>
  </w:num>
  <w:num w:numId="9" w16cid:durableId="956564089">
    <w:abstractNumId w:val="5"/>
  </w:num>
  <w:num w:numId="10" w16cid:durableId="1562056009">
    <w:abstractNumId w:val="47"/>
  </w:num>
  <w:num w:numId="11" w16cid:durableId="960889876">
    <w:abstractNumId w:val="13"/>
  </w:num>
  <w:num w:numId="12" w16cid:durableId="521743972">
    <w:abstractNumId w:val="26"/>
  </w:num>
  <w:num w:numId="13" w16cid:durableId="28534268">
    <w:abstractNumId w:val="7"/>
  </w:num>
  <w:num w:numId="14" w16cid:durableId="1818104332">
    <w:abstractNumId w:val="8"/>
  </w:num>
  <w:num w:numId="15" w16cid:durableId="1581865794">
    <w:abstractNumId w:val="27"/>
  </w:num>
  <w:num w:numId="16" w16cid:durableId="1293905320">
    <w:abstractNumId w:val="33"/>
  </w:num>
  <w:num w:numId="17" w16cid:durableId="17900010">
    <w:abstractNumId w:val="43"/>
  </w:num>
  <w:num w:numId="18" w16cid:durableId="33232393">
    <w:abstractNumId w:val="42"/>
  </w:num>
  <w:num w:numId="19" w16cid:durableId="1090665697">
    <w:abstractNumId w:val="3"/>
  </w:num>
  <w:num w:numId="20" w16cid:durableId="1637560599">
    <w:abstractNumId w:val="44"/>
  </w:num>
  <w:num w:numId="21" w16cid:durableId="511994696">
    <w:abstractNumId w:val="19"/>
  </w:num>
  <w:num w:numId="22" w16cid:durableId="80296785">
    <w:abstractNumId w:val="23"/>
  </w:num>
  <w:num w:numId="23" w16cid:durableId="980117117">
    <w:abstractNumId w:val="45"/>
  </w:num>
  <w:num w:numId="24" w16cid:durableId="1006858512">
    <w:abstractNumId w:val="39"/>
  </w:num>
  <w:num w:numId="25" w16cid:durableId="745227994">
    <w:abstractNumId w:val="35"/>
  </w:num>
  <w:num w:numId="26" w16cid:durableId="1803845446">
    <w:abstractNumId w:val="6"/>
  </w:num>
  <w:num w:numId="27" w16cid:durableId="1971550788">
    <w:abstractNumId w:val="16"/>
  </w:num>
  <w:num w:numId="28" w16cid:durableId="6105313">
    <w:abstractNumId w:val="11"/>
  </w:num>
  <w:num w:numId="29" w16cid:durableId="1297493776">
    <w:abstractNumId w:val="32"/>
  </w:num>
  <w:num w:numId="30" w16cid:durableId="1152060183">
    <w:abstractNumId w:val="17"/>
  </w:num>
  <w:num w:numId="31" w16cid:durableId="2017539319">
    <w:abstractNumId w:val="28"/>
  </w:num>
  <w:num w:numId="32" w16cid:durableId="1209102146">
    <w:abstractNumId w:val="41"/>
  </w:num>
  <w:num w:numId="33" w16cid:durableId="803624130">
    <w:abstractNumId w:val="9"/>
  </w:num>
  <w:num w:numId="34" w16cid:durableId="1271090204">
    <w:abstractNumId w:val="0"/>
  </w:num>
  <w:num w:numId="35" w16cid:durableId="1238444090">
    <w:abstractNumId w:val="25"/>
  </w:num>
  <w:num w:numId="36" w16cid:durableId="1157451408">
    <w:abstractNumId w:val="22"/>
  </w:num>
  <w:num w:numId="37" w16cid:durableId="714279552">
    <w:abstractNumId w:val="21"/>
  </w:num>
  <w:num w:numId="38" w16cid:durableId="1151825787">
    <w:abstractNumId w:val="12"/>
  </w:num>
  <w:num w:numId="39" w16cid:durableId="1748309858">
    <w:abstractNumId w:val="18"/>
  </w:num>
  <w:num w:numId="40" w16cid:durableId="1537229451">
    <w:abstractNumId w:val="37"/>
  </w:num>
  <w:num w:numId="41" w16cid:durableId="1261446985">
    <w:abstractNumId w:val="30"/>
  </w:num>
  <w:num w:numId="42" w16cid:durableId="2015647137">
    <w:abstractNumId w:val="40"/>
  </w:num>
  <w:num w:numId="43" w16cid:durableId="996107087">
    <w:abstractNumId w:val="24"/>
  </w:num>
  <w:num w:numId="44" w16cid:durableId="376053333">
    <w:abstractNumId w:val="10"/>
  </w:num>
  <w:num w:numId="45" w16cid:durableId="1492864170">
    <w:abstractNumId w:val="1"/>
  </w:num>
  <w:num w:numId="46" w16cid:durableId="894239119">
    <w:abstractNumId w:val="46"/>
  </w:num>
  <w:num w:numId="47" w16cid:durableId="1392315705">
    <w:abstractNumId w:val="48"/>
  </w:num>
  <w:num w:numId="48" w16cid:durableId="708795230">
    <w:abstractNumId w:val="20"/>
  </w:num>
  <w:num w:numId="49" w16cid:durableId="11672088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002F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14491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A48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56BD6"/>
    <w:rsid w:val="00B60792"/>
    <w:rsid w:val="00B625AF"/>
    <w:rsid w:val="00B626B8"/>
    <w:rsid w:val="00B67A2B"/>
    <w:rsid w:val="00B808A5"/>
    <w:rsid w:val="00B81214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D98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ops.pomorskie.eu/programy-strategi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ap.sejm.gov.pl/isap.nsf/download.xsp/WMP20210000843/O/M20210843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4F7DDD-A972-454E-B926-2A0530CA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8</cp:revision>
  <cp:lastPrinted>2023-03-07T07:57:00Z</cp:lastPrinted>
  <dcterms:created xsi:type="dcterms:W3CDTF">2025-02-11T05:05:00Z</dcterms:created>
  <dcterms:modified xsi:type="dcterms:W3CDTF">2025-08-21T09:46:00Z</dcterms:modified>
</cp:coreProperties>
</file>