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276EBD5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3D55159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5E62317B" w:rsidR="002D2F2A" w:rsidRPr="003445B4" w:rsidRDefault="00B20C4C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7BB57" wp14:editId="4DDA4C98">
            <wp:simplePos x="0" y="0"/>
            <wp:positionH relativeFrom="margin">
              <wp:posOffset>2462213</wp:posOffset>
            </wp:positionH>
            <wp:positionV relativeFrom="paragraph">
              <wp:posOffset>19050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41690218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FC6F" w14:textId="77777777" w:rsidR="00002B78" w:rsidRDefault="00002B78" w:rsidP="004B7D36">
      <w:pPr>
        <w:spacing w:after="0" w:line="240" w:lineRule="auto"/>
      </w:pPr>
      <w:r>
        <w:separator/>
      </w:r>
    </w:p>
  </w:endnote>
  <w:endnote w:type="continuationSeparator" w:id="0">
    <w:p w14:paraId="0A1D8ED2" w14:textId="77777777" w:rsidR="00002B78" w:rsidRDefault="00002B7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77777777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5D17" w14:textId="77777777" w:rsidR="00002B78" w:rsidRDefault="00002B78" w:rsidP="004B7D36">
      <w:pPr>
        <w:spacing w:after="0" w:line="240" w:lineRule="auto"/>
      </w:pPr>
      <w:r>
        <w:separator/>
      </w:r>
    </w:p>
  </w:footnote>
  <w:footnote w:type="continuationSeparator" w:id="0">
    <w:p w14:paraId="6AF9C238" w14:textId="77777777" w:rsidR="00002B78" w:rsidRDefault="00002B7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086DCA6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0815">
    <w:abstractNumId w:val="34"/>
  </w:num>
  <w:num w:numId="2" w16cid:durableId="1349746423">
    <w:abstractNumId w:val="2"/>
  </w:num>
  <w:num w:numId="3" w16cid:durableId="1337876257">
    <w:abstractNumId w:val="36"/>
  </w:num>
  <w:num w:numId="4" w16cid:durableId="16392756">
    <w:abstractNumId w:val="15"/>
  </w:num>
  <w:num w:numId="5" w16cid:durableId="489830891">
    <w:abstractNumId w:val="29"/>
  </w:num>
  <w:num w:numId="6" w16cid:durableId="369191885">
    <w:abstractNumId w:val="31"/>
  </w:num>
  <w:num w:numId="7" w16cid:durableId="572743066">
    <w:abstractNumId w:val="4"/>
  </w:num>
  <w:num w:numId="8" w16cid:durableId="303514253">
    <w:abstractNumId w:val="14"/>
  </w:num>
  <w:num w:numId="9" w16cid:durableId="573931000">
    <w:abstractNumId w:val="5"/>
  </w:num>
  <w:num w:numId="10" w16cid:durableId="1763716559">
    <w:abstractNumId w:val="48"/>
  </w:num>
  <w:num w:numId="11" w16cid:durableId="320741929">
    <w:abstractNumId w:val="13"/>
  </w:num>
  <w:num w:numId="12" w16cid:durableId="395782839">
    <w:abstractNumId w:val="26"/>
  </w:num>
  <w:num w:numId="13" w16cid:durableId="1883982110">
    <w:abstractNumId w:val="7"/>
  </w:num>
  <w:num w:numId="14" w16cid:durableId="2135630813">
    <w:abstractNumId w:val="8"/>
  </w:num>
  <w:num w:numId="15" w16cid:durableId="559512151">
    <w:abstractNumId w:val="27"/>
  </w:num>
  <w:num w:numId="16" w16cid:durableId="1838186034">
    <w:abstractNumId w:val="33"/>
  </w:num>
  <w:num w:numId="17" w16cid:durableId="1986735083">
    <w:abstractNumId w:val="44"/>
  </w:num>
  <w:num w:numId="18" w16cid:durableId="2062706887">
    <w:abstractNumId w:val="43"/>
  </w:num>
  <w:num w:numId="19" w16cid:durableId="811285673">
    <w:abstractNumId w:val="3"/>
  </w:num>
  <w:num w:numId="20" w16cid:durableId="1774858832">
    <w:abstractNumId w:val="45"/>
  </w:num>
  <w:num w:numId="21" w16cid:durableId="1824201898">
    <w:abstractNumId w:val="19"/>
  </w:num>
  <w:num w:numId="22" w16cid:durableId="1168715927">
    <w:abstractNumId w:val="23"/>
  </w:num>
  <w:num w:numId="23" w16cid:durableId="1180894722">
    <w:abstractNumId w:val="46"/>
  </w:num>
  <w:num w:numId="24" w16cid:durableId="386295392">
    <w:abstractNumId w:val="39"/>
  </w:num>
  <w:num w:numId="25" w16cid:durableId="1860117972">
    <w:abstractNumId w:val="35"/>
  </w:num>
  <w:num w:numId="26" w16cid:durableId="1497647590">
    <w:abstractNumId w:val="6"/>
  </w:num>
  <w:num w:numId="27" w16cid:durableId="2003043314">
    <w:abstractNumId w:val="16"/>
  </w:num>
  <w:num w:numId="28" w16cid:durableId="569386307">
    <w:abstractNumId w:val="11"/>
  </w:num>
  <w:num w:numId="29" w16cid:durableId="1453861130">
    <w:abstractNumId w:val="32"/>
  </w:num>
  <w:num w:numId="30" w16cid:durableId="54090164">
    <w:abstractNumId w:val="17"/>
  </w:num>
  <w:num w:numId="31" w16cid:durableId="546721603">
    <w:abstractNumId w:val="28"/>
  </w:num>
  <w:num w:numId="32" w16cid:durableId="926185909">
    <w:abstractNumId w:val="42"/>
  </w:num>
  <w:num w:numId="33" w16cid:durableId="1596749920">
    <w:abstractNumId w:val="9"/>
  </w:num>
  <w:num w:numId="34" w16cid:durableId="1486973278">
    <w:abstractNumId w:val="0"/>
  </w:num>
  <w:num w:numId="35" w16cid:durableId="1524128646">
    <w:abstractNumId w:val="25"/>
  </w:num>
  <w:num w:numId="36" w16cid:durableId="1095325538">
    <w:abstractNumId w:val="22"/>
  </w:num>
  <w:num w:numId="37" w16cid:durableId="39982312">
    <w:abstractNumId w:val="21"/>
  </w:num>
  <w:num w:numId="38" w16cid:durableId="1762919263">
    <w:abstractNumId w:val="12"/>
  </w:num>
  <w:num w:numId="39" w16cid:durableId="1015497959">
    <w:abstractNumId w:val="18"/>
  </w:num>
  <w:num w:numId="40" w16cid:durableId="2098935842">
    <w:abstractNumId w:val="37"/>
  </w:num>
  <w:num w:numId="41" w16cid:durableId="806705283">
    <w:abstractNumId w:val="30"/>
  </w:num>
  <w:num w:numId="42" w16cid:durableId="716321950">
    <w:abstractNumId w:val="40"/>
  </w:num>
  <w:num w:numId="43" w16cid:durableId="1168402307">
    <w:abstractNumId w:val="24"/>
  </w:num>
  <w:num w:numId="44" w16cid:durableId="1002467528">
    <w:abstractNumId w:val="10"/>
  </w:num>
  <w:num w:numId="45" w16cid:durableId="371812219">
    <w:abstractNumId w:val="1"/>
  </w:num>
  <w:num w:numId="46" w16cid:durableId="1209993645">
    <w:abstractNumId w:val="47"/>
  </w:num>
  <w:num w:numId="47" w16cid:durableId="1458644074">
    <w:abstractNumId w:val="49"/>
  </w:num>
  <w:num w:numId="48" w16cid:durableId="1393231449">
    <w:abstractNumId w:val="20"/>
  </w:num>
  <w:num w:numId="49" w16cid:durableId="1195539504">
    <w:abstractNumId w:val="38"/>
  </w:num>
  <w:num w:numId="50" w16cid:durableId="12276891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02B78"/>
    <w:rsid w:val="0001166B"/>
    <w:rsid w:val="00013C31"/>
    <w:rsid w:val="000205D1"/>
    <w:rsid w:val="00023A82"/>
    <w:rsid w:val="000278B0"/>
    <w:rsid w:val="00042828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049D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0BF4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0C4C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66EC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BE3DB7-11BC-48B6-A20A-1EA39FC8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6</cp:revision>
  <cp:lastPrinted>2023-03-07T07:57:00Z</cp:lastPrinted>
  <dcterms:created xsi:type="dcterms:W3CDTF">2025-07-29T10:14:00Z</dcterms:created>
  <dcterms:modified xsi:type="dcterms:W3CDTF">2025-08-21T10:14:00Z</dcterms:modified>
</cp:coreProperties>
</file>