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77BEB159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177546D2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01D05" w:rsidRPr="00101D0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CD3B48C" w14:textId="69A6A960" w:rsidR="00FB35F3" w:rsidRPr="003445B4" w:rsidRDefault="00767708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24D40D" wp14:editId="093CFC20">
            <wp:simplePos x="0" y="0"/>
            <wp:positionH relativeFrom="margin">
              <wp:posOffset>2462212</wp:posOffset>
            </wp:positionH>
            <wp:positionV relativeFrom="paragraph">
              <wp:posOffset>51118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5F3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2B717553" w:rsidR="00FB35F3" w:rsidRDefault="00FB35F3" w:rsidP="001A4F66">
      <w:pPr>
        <w:spacing w:after="0"/>
        <w:jc w:val="center"/>
        <w:rPr>
          <w:b/>
          <w:sz w:val="24"/>
        </w:rPr>
      </w:pPr>
    </w:p>
    <w:p w14:paraId="787D0238" w14:textId="77777777" w:rsidR="00767708" w:rsidRDefault="00767708" w:rsidP="001A4F66">
      <w:pPr>
        <w:spacing w:after="0"/>
        <w:jc w:val="center"/>
        <w:rPr>
          <w:b/>
          <w:sz w:val="24"/>
        </w:rPr>
      </w:pPr>
    </w:p>
    <w:p w14:paraId="6EE737FE" w14:textId="57DA9B19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7777777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projektu </w:t>
            </w:r>
            <w:r w:rsidR="00117BFC" w:rsidRPr="008F62F2">
              <w:t xml:space="preserve"> </w:t>
            </w:r>
            <w:r w:rsidR="00117BFC"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59FCD91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B95D58">
              <w:t xml:space="preserve"> </w:t>
            </w:r>
            <w:r w:rsidR="00F433A4" w:rsidRPr="00F433A4">
              <w:t>17 ust.</w:t>
            </w:r>
            <w:r w:rsidR="00B95D58">
              <w:t xml:space="preserve"> </w:t>
            </w:r>
            <w:r w:rsidR="00F433A4" w:rsidRPr="00F433A4">
              <w:t>1 lit.</w:t>
            </w:r>
            <w:r w:rsidR="00B95D58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77777777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>. W przypadku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22990D65" w:rsidR="00AC4648" w:rsidRPr="003451C2" w:rsidRDefault="00AC4648">
            <w:r w:rsidRPr="003451C2">
              <w:t>Zgodnie z art.</w:t>
            </w:r>
            <w:r w:rsidR="00385E56">
              <w:t xml:space="preserve"> </w:t>
            </w:r>
            <w:r w:rsidRPr="003451C2">
              <w:t>17 ust.</w:t>
            </w:r>
            <w:r w:rsidR="00385E56">
              <w:t xml:space="preserve"> </w:t>
            </w:r>
            <w:r w:rsidRPr="003451C2">
              <w:t>1 lit.</w:t>
            </w:r>
            <w:r w:rsidR="00385E56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 xml:space="preserve">obecnych i oczekiwanych, przyszłych warunków klimatycznych </w:t>
            </w:r>
            <w:r w:rsidR="00727E1E" w:rsidRPr="003451C2">
              <w:lastRenderedPageBreak/>
              <w:t>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5D4620AB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5E254B">
              <w:t xml:space="preserve"> </w:t>
            </w:r>
            <w:r w:rsidRPr="00B53A0F">
              <w:t>17 ust.</w:t>
            </w:r>
            <w:r w:rsidR="005E254B">
              <w:t xml:space="preserve"> </w:t>
            </w:r>
            <w:r w:rsidRPr="00B53A0F">
              <w:t>1 lit.</w:t>
            </w:r>
            <w:r w:rsidR="005E254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</w:t>
            </w:r>
            <w:r w:rsidRPr="00B53A0F">
              <w:lastRenderedPageBreak/>
              <w:t>powierzchniowych i wód podziemnych lub  dobremu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7777777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odstępstwa  z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71C1273" w:rsidR="00FE3446" w:rsidRPr="00DB6B02" w:rsidRDefault="00FE3446" w:rsidP="00FE3446">
            <w:r w:rsidRPr="00DB6B02">
              <w:t>Zgodnie z art.</w:t>
            </w:r>
            <w:r w:rsidR="00D936E1">
              <w:t xml:space="preserve"> </w:t>
            </w:r>
            <w:r w:rsidRPr="00DB6B02">
              <w:t>17 ust.</w:t>
            </w:r>
            <w:r w:rsidR="00D936E1">
              <w:t xml:space="preserve"> </w:t>
            </w:r>
            <w:r w:rsidRPr="00DB6B02">
              <w:t>1 lit.</w:t>
            </w:r>
            <w:r w:rsidR="00D936E1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7777777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 techniczno – budowlanymi i normami jakości;</w:t>
            </w:r>
          </w:p>
          <w:p w14:paraId="63F94042" w14:textId="3F801EBC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8217BF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lastRenderedPageBreak/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40CA8ADD" w:rsidR="00D74FBB" w:rsidRPr="00DB6B02" w:rsidRDefault="00D74FBB">
            <w:r w:rsidRPr="00DB6B02">
              <w:t>Zgodnie z art.</w:t>
            </w:r>
            <w:r w:rsidR="00784316">
              <w:t xml:space="preserve"> </w:t>
            </w:r>
            <w:r w:rsidRPr="00DB6B02">
              <w:t>17 ust.</w:t>
            </w:r>
            <w:r w:rsidR="00784316">
              <w:t xml:space="preserve"> </w:t>
            </w:r>
            <w:r w:rsidRPr="00DB6B02">
              <w:t>1 lit.</w:t>
            </w:r>
            <w:r w:rsidR="00784316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lastRenderedPageBreak/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5C17559F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0B4A4C">
              <w:t xml:space="preserve"> </w:t>
            </w:r>
            <w:r w:rsidRPr="00DB6B02">
              <w:t>17 ust.</w:t>
            </w:r>
            <w:r w:rsidR="000B4A4C">
              <w:t xml:space="preserve"> </w:t>
            </w:r>
            <w:r w:rsidRPr="00DB6B02">
              <w:t>1 lit.</w:t>
            </w:r>
            <w:r w:rsidR="000B4A4C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lastRenderedPageBreak/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77777777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lokalizację  projektu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A955" w14:textId="77777777" w:rsidR="000D1CCE" w:rsidRDefault="000D1CCE" w:rsidP="004B7D36">
      <w:pPr>
        <w:spacing w:after="0" w:line="240" w:lineRule="auto"/>
      </w:pPr>
      <w:r>
        <w:separator/>
      </w:r>
    </w:p>
  </w:endnote>
  <w:endnote w:type="continuationSeparator" w:id="0">
    <w:p w14:paraId="5FC52276" w14:textId="77777777" w:rsidR="000D1CCE" w:rsidRDefault="000D1CC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73C8" w14:textId="77777777" w:rsidR="000D1CCE" w:rsidRDefault="000D1CCE" w:rsidP="004B7D36">
      <w:pPr>
        <w:spacing w:after="0" w:line="240" w:lineRule="auto"/>
      </w:pPr>
      <w:r>
        <w:separator/>
      </w:r>
    </w:p>
  </w:footnote>
  <w:footnote w:type="continuationSeparator" w:id="0">
    <w:p w14:paraId="2E3B5F3C" w14:textId="77777777" w:rsidR="000D1CCE" w:rsidRDefault="000D1CCE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044546">
    <w:abstractNumId w:val="28"/>
  </w:num>
  <w:num w:numId="2" w16cid:durableId="845561618">
    <w:abstractNumId w:val="1"/>
  </w:num>
  <w:num w:numId="3" w16cid:durableId="474837730">
    <w:abstractNumId w:val="30"/>
  </w:num>
  <w:num w:numId="4" w16cid:durableId="1579896603">
    <w:abstractNumId w:val="13"/>
  </w:num>
  <w:num w:numId="5" w16cid:durableId="488405554">
    <w:abstractNumId w:val="24"/>
  </w:num>
  <w:num w:numId="6" w16cid:durableId="1358192159">
    <w:abstractNumId w:val="25"/>
  </w:num>
  <w:num w:numId="7" w16cid:durableId="95903636">
    <w:abstractNumId w:val="3"/>
  </w:num>
  <w:num w:numId="8" w16cid:durableId="1686132756">
    <w:abstractNumId w:val="12"/>
  </w:num>
  <w:num w:numId="9" w16cid:durableId="1656376377">
    <w:abstractNumId w:val="4"/>
  </w:num>
  <w:num w:numId="10" w16cid:durableId="1784761774">
    <w:abstractNumId w:val="37"/>
  </w:num>
  <w:num w:numId="11" w16cid:durableId="45495770">
    <w:abstractNumId w:val="11"/>
  </w:num>
  <w:num w:numId="12" w16cid:durableId="552086623">
    <w:abstractNumId w:val="21"/>
  </w:num>
  <w:num w:numId="13" w16cid:durableId="43989213">
    <w:abstractNumId w:val="6"/>
  </w:num>
  <w:num w:numId="14" w16cid:durableId="1050347879">
    <w:abstractNumId w:val="7"/>
  </w:num>
  <w:num w:numId="15" w16cid:durableId="1248223871">
    <w:abstractNumId w:val="22"/>
  </w:num>
  <w:num w:numId="16" w16cid:durableId="999625467">
    <w:abstractNumId w:val="27"/>
  </w:num>
  <w:num w:numId="17" w16cid:durableId="1620140566">
    <w:abstractNumId w:val="34"/>
  </w:num>
  <w:num w:numId="18" w16cid:durableId="340351356">
    <w:abstractNumId w:val="33"/>
  </w:num>
  <w:num w:numId="19" w16cid:durableId="2100371987">
    <w:abstractNumId w:val="2"/>
  </w:num>
  <w:num w:numId="20" w16cid:durableId="1732269331">
    <w:abstractNumId w:val="35"/>
  </w:num>
  <w:num w:numId="21" w16cid:durableId="1107384565">
    <w:abstractNumId w:val="16"/>
  </w:num>
  <w:num w:numId="22" w16cid:durableId="362444210">
    <w:abstractNumId w:val="19"/>
  </w:num>
  <w:num w:numId="23" w16cid:durableId="1339230776">
    <w:abstractNumId w:val="36"/>
  </w:num>
  <w:num w:numId="24" w16cid:durableId="64449990">
    <w:abstractNumId w:val="31"/>
  </w:num>
  <w:num w:numId="25" w16cid:durableId="1692798665">
    <w:abstractNumId w:val="29"/>
  </w:num>
  <w:num w:numId="26" w16cid:durableId="1730225550">
    <w:abstractNumId w:val="5"/>
  </w:num>
  <w:num w:numId="27" w16cid:durableId="535504559">
    <w:abstractNumId w:val="14"/>
  </w:num>
  <w:num w:numId="28" w16cid:durableId="1280337167">
    <w:abstractNumId w:val="9"/>
  </w:num>
  <w:num w:numId="29" w16cid:durableId="636377042">
    <w:abstractNumId w:val="26"/>
  </w:num>
  <w:num w:numId="30" w16cid:durableId="270162324">
    <w:abstractNumId w:val="15"/>
  </w:num>
  <w:num w:numId="31" w16cid:durableId="994718644">
    <w:abstractNumId w:val="23"/>
  </w:num>
  <w:num w:numId="32" w16cid:durableId="1427577192">
    <w:abstractNumId w:val="32"/>
  </w:num>
  <w:num w:numId="33" w16cid:durableId="373234264">
    <w:abstractNumId w:val="8"/>
  </w:num>
  <w:num w:numId="34" w16cid:durableId="1799253175">
    <w:abstractNumId w:val="0"/>
  </w:num>
  <w:num w:numId="35" w16cid:durableId="659500968">
    <w:abstractNumId w:val="20"/>
  </w:num>
  <w:num w:numId="36" w16cid:durableId="494955681">
    <w:abstractNumId w:val="18"/>
  </w:num>
  <w:num w:numId="37" w16cid:durableId="1732002466">
    <w:abstractNumId w:val="17"/>
  </w:num>
  <w:num w:numId="38" w16cid:durableId="457799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769E753-EAF3-4848-A199-F8052D94B54B}"/>
  </w:docVars>
  <w:rsids>
    <w:rsidRoot w:val="00BD6B8A"/>
    <w:rsid w:val="000048A6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4A4C"/>
    <w:rsid w:val="000B7E49"/>
    <w:rsid w:val="000C25FD"/>
    <w:rsid w:val="000C76A4"/>
    <w:rsid w:val="000D0ED3"/>
    <w:rsid w:val="000D1CCE"/>
    <w:rsid w:val="000D485E"/>
    <w:rsid w:val="000D4A03"/>
    <w:rsid w:val="000E0209"/>
    <w:rsid w:val="000E2592"/>
    <w:rsid w:val="000F05CB"/>
    <w:rsid w:val="00100FFF"/>
    <w:rsid w:val="00101D05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28F9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81DC5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5E56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2F87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254B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7708"/>
    <w:rsid w:val="00770997"/>
    <w:rsid w:val="00772DE5"/>
    <w:rsid w:val="00777661"/>
    <w:rsid w:val="00781D3C"/>
    <w:rsid w:val="00781F6E"/>
    <w:rsid w:val="007831C3"/>
    <w:rsid w:val="00784316"/>
    <w:rsid w:val="0078473E"/>
    <w:rsid w:val="007915D8"/>
    <w:rsid w:val="007918BE"/>
    <w:rsid w:val="00792DFD"/>
    <w:rsid w:val="007B3679"/>
    <w:rsid w:val="007B4825"/>
    <w:rsid w:val="007B68FD"/>
    <w:rsid w:val="007B7390"/>
    <w:rsid w:val="007C0698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17BF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45887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5D58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4E9D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36E1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geoserwis.gdos.gov.pl/m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E753-EAF3-4848-A199-F8052D94B54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CB0B9F9-627B-4A10-A533-39402C0B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13</cp:revision>
  <cp:lastPrinted>2023-03-07T07:57:00Z</cp:lastPrinted>
  <dcterms:created xsi:type="dcterms:W3CDTF">2025-02-12T09:38:00Z</dcterms:created>
  <dcterms:modified xsi:type="dcterms:W3CDTF">2025-08-21T10:43:00Z</dcterms:modified>
</cp:coreProperties>
</file>